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7D573" w14:textId="77777777" w:rsidR="00D61A10" w:rsidRPr="00C13BC9" w:rsidRDefault="00D61A10" w:rsidP="00AA6887">
      <w:pPr>
        <w:jc w:val="center"/>
        <w:rPr>
          <w:rFonts w:ascii="Aptos" w:hAnsi="Aptos"/>
          <w:b/>
          <w:bCs/>
          <w:sz w:val="28"/>
          <w:szCs w:val="28"/>
        </w:rPr>
      </w:pPr>
      <w:r w:rsidRPr="00C13BC9">
        <w:rPr>
          <w:rFonts w:ascii="Aptos" w:hAnsi="Aptos"/>
          <w:b/>
          <w:bCs/>
          <w:sz w:val="28"/>
          <w:szCs w:val="28"/>
        </w:rPr>
        <w:t>Rutgers University Senate</w:t>
      </w:r>
    </w:p>
    <w:p w14:paraId="23E5BB68" w14:textId="1017CFD2" w:rsidR="006720E1" w:rsidRPr="00854EB7" w:rsidRDefault="006720E1" w:rsidP="00854EB7">
      <w:pPr>
        <w:ind w:left="-360" w:right="-180"/>
        <w:jc w:val="center"/>
        <w:rPr>
          <w:rFonts w:ascii="Arial Narrow" w:hAnsi="Arial Narrow"/>
          <w:b/>
          <w:bCs/>
          <w:sz w:val="28"/>
          <w:szCs w:val="28"/>
        </w:rPr>
      </w:pPr>
      <w:r w:rsidRPr="00854EB7">
        <w:rPr>
          <w:rFonts w:ascii="Arial Narrow" w:hAnsi="Arial Narrow"/>
          <w:b/>
          <w:bCs/>
          <w:sz w:val="28"/>
          <w:szCs w:val="28"/>
        </w:rPr>
        <w:t>Resolution in Support of Academic Freedom and Free Expression</w:t>
      </w:r>
    </w:p>
    <w:p w14:paraId="72BD4844" w14:textId="045A60DB" w:rsidR="00AA6887" w:rsidRPr="00854EB7" w:rsidRDefault="009B76DF" w:rsidP="00AA6887">
      <w:pPr>
        <w:jc w:val="center"/>
        <w:rPr>
          <w:rFonts w:ascii="Aptos" w:hAnsi="Aptos"/>
          <w:i/>
          <w:iCs/>
          <w:sz w:val="22"/>
        </w:rPr>
      </w:pPr>
      <w:r w:rsidRPr="00854EB7">
        <w:rPr>
          <w:rFonts w:ascii="Aptos" w:hAnsi="Aptos"/>
          <w:i/>
          <w:iCs/>
          <w:sz w:val="22"/>
        </w:rPr>
        <w:t>f</w:t>
      </w:r>
      <w:r w:rsidR="00AA6887" w:rsidRPr="00854EB7">
        <w:rPr>
          <w:rFonts w:ascii="Aptos" w:hAnsi="Aptos"/>
          <w:i/>
          <w:iCs/>
          <w:sz w:val="22"/>
        </w:rPr>
        <w:t xml:space="preserve">or consideration and vote at the October </w:t>
      </w:r>
      <w:r w:rsidR="00D61A10" w:rsidRPr="00854EB7">
        <w:rPr>
          <w:rFonts w:ascii="Aptos" w:hAnsi="Aptos"/>
          <w:i/>
          <w:iCs/>
          <w:sz w:val="22"/>
        </w:rPr>
        <w:t>17</w:t>
      </w:r>
      <w:r w:rsidR="00AA6887" w:rsidRPr="00854EB7">
        <w:rPr>
          <w:rFonts w:ascii="Aptos" w:hAnsi="Aptos"/>
          <w:i/>
          <w:iCs/>
          <w:sz w:val="22"/>
        </w:rPr>
        <w:t xml:space="preserve">, </w:t>
      </w:r>
      <w:proofErr w:type="gramStart"/>
      <w:r w:rsidR="00AA6887" w:rsidRPr="00854EB7">
        <w:rPr>
          <w:rFonts w:ascii="Aptos" w:hAnsi="Aptos"/>
          <w:i/>
          <w:iCs/>
          <w:sz w:val="22"/>
        </w:rPr>
        <w:t>2025</w:t>
      </w:r>
      <w:proofErr w:type="gramEnd"/>
      <w:r w:rsidR="00AA6887" w:rsidRPr="00854EB7">
        <w:rPr>
          <w:rFonts w:ascii="Aptos" w:hAnsi="Aptos"/>
          <w:i/>
          <w:iCs/>
          <w:sz w:val="22"/>
        </w:rPr>
        <w:t xml:space="preserve"> </w:t>
      </w:r>
      <w:r w:rsidR="00D61A10" w:rsidRPr="00854EB7">
        <w:rPr>
          <w:rFonts w:ascii="Aptos" w:hAnsi="Aptos"/>
          <w:i/>
          <w:iCs/>
          <w:sz w:val="22"/>
        </w:rPr>
        <w:t>RU Senate</w:t>
      </w:r>
      <w:r w:rsidR="00AA6887" w:rsidRPr="00854EB7">
        <w:rPr>
          <w:rFonts w:ascii="Aptos" w:hAnsi="Aptos"/>
          <w:i/>
          <w:iCs/>
          <w:sz w:val="22"/>
        </w:rPr>
        <w:t xml:space="preserve"> meeting</w:t>
      </w:r>
    </w:p>
    <w:p w14:paraId="337DC155" w14:textId="77777777" w:rsidR="006720E1" w:rsidRPr="00C13BC9" w:rsidRDefault="006720E1" w:rsidP="00AA6887">
      <w:pPr>
        <w:pBdr>
          <w:bottom w:val="single" w:sz="4" w:space="1" w:color="auto"/>
        </w:pBdr>
        <w:rPr>
          <w:rFonts w:ascii="Aptos" w:hAnsi="Aptos"/>
          <w:b/>
          <w:bCs/>
          <w:sz w:val="6"/>
          <w:szCs w:val="6"/>
        </w:rPr>
      </w:pPr>
    </w:p>
    <w:p w14:paraId="39F01A4D" w14:textId="77777777" w:rsidR="00AA6887" w:rsidRPr="00C13BC9" w:rsidRDefault="00AA6887" w:rsidP="006720E1">
      <w:pPr>
        <w:rPr>
          <w:rFonts w:ascii="Aptos" w:hAnsi="Aptos"/>
          <w:b/>
          <w:bCs/>
          <w:sz w:val="23"/>
          <w:szCs w:val="23"/>
        </w:rPr>
      </w:pPr>
    </w:p>
    <w:p w14:paraId="3F533D21" w14:textId="45518E55" w:rsidR="006720E1" w:rsidRDefault="006720E1" w:rsidP="006720E1">
      <w:pPr>
        <w:rPr>
          <w:rFonts w:ascii="Aptos" w:hAnsi="Aptos"/>
          <w:sz w:val="22"/>
        </w:rPr>
      </w:pPr>
      <w:r w:rsidRPr="00854EB7">
        <w:rPr>
          <w:rFonts w:ascii="Aptos" w:hAnsi="Aptos"/>
          <w:b/>
          <w:bCs/>
          <w:sz w:val="22"/>
        </w:rPr>
        <w:t>WHEREAS</w:t>
      </w:r>
      <w:r w:rsidRPr="00854EB7">
        <w:rPr>
          <w:rFonts w:ascii="Aptos" w:hAnsi="Aptos"/>
          <w:sz w:val="22"/>
        </w:rPr>
        <w:t xml:space="preserve"> the values of academic freedom in teaching, research, and learning; freedom of expression for all members of the Rutgers community; and the integrity of scholarly inquiry are </w:t>
      </w:r>
      <w:r w:rsidR="001D396D" w:rsidRPr="00854EB7">
        <w:rPr>
          <w:rFonts w:ascii="Aptos" w:hAnsi="Aptos"/>
          <w:sz w:val="22"/>
        </w:rPr>
        <w:t>central</w:t>
      </w:r>
      <w:r w:rsidRPr="00854EB7">
        <w:rPr>
          <w:rFonts w:ascii="Aptos" w:hAnsi="Aptos"/>
          <w:sz w:val="22"/>
        </w:rPr>
        <w:t xml:space="preserve"> to Rutgers University’s mission and are affirmed in University Policy 60.5.1 (“Academic Freedom”) and related Rutgers statements on academic freedom and professional ethics</w:t>
      </w:r>
      <w:r w:rsidR="00027917" w:rsidRPr="00854EB7">
        <w:rPr>
          <w:rStyle w:val="EndnoteReference"/>
          <w:rFonts w:ascii="Aptos" w:hAnsi="Aptos"/>
          <w:sz w:val="22"/>
        </w:rPr>
        <w:endnoteReference w:id="1"/>
      </w:r>
      <w:r w:rsidRPr="00854EB7">
        <w:rPr>
          <w:rFonts w:ascii="Aptos" w:hAnsi="Aptos"/>
          <w:sz w:val="22"/>
        </w:rPr>
        <w:t>;</w:t>
      </w:r>
      <w:r w:rsidR="00AA6887" w:rsidRPr="00854EB7">
        <w:rPr>
          <w:rFonts w:ascii="Aptos" w:hAnsi="Aptos"/>
          <w:sz w:val="22"/>
        </w:rPr>
        <w:t xml:space="preserve"> and</w:t>
      </w:r>
    </w:p>
    <w:p w14:paraId="64CE20BA" w14:textId="52CA7535" w:rsidR="00854EB7" w:rsidRPr="004B3A4F" w:rsidRDefault="00854EB7" w:rsidP="006720E1">
      <w:pPr>
        <w:rPr>
          <w:rFonts w:ascii="Aptos" w:hAnsi="Aptos"/>
          <w:sz w:val="13"/>
          <w:szCs w:val="13"/>
        </w:rPr>
      </w:pPr>
    </w:p>
    <w:p w14:paraId="0E27C59E" w14:textId="28896793" w:rsidR="00854EB7" w:rsidRDefault="00854EB7" w:rsidP="006720E1">
      <w:pPr>
        <w:rPr>
          <w:rFonts w:ascii="Aptos" w:hAnsi="Aptos"/>
          <w:sz w:val="22"/>
        </w:rPr>
      </w:pPr>
      <w:r w:rsidRPr="00854EB7">
        <w:rPr>
          <w:rFonts w:ascii="Aptos" w:hAnsi="Aptos"/>
          <w:b/>
          <w:bCs/>
          <w:sz w:val="22"/>
        </w:rPr>
        <w:t>WHEREAS</w:t>
      </w:r>
      <w:r w:rsidRPr="00854EB7">
        <w:rPr>
          <w:rFonts w:ascii="Aptos" w:hAnsi="Aptos"/>
          <w:sz w:val="22"/>
        </w:rPr>
        <w:t xml:space="preserve"> Rutgers affirms faculty academic freedom</w:t>
      </w:r>
      <w:r w:rsidR="0042253F">
        <w:rPr>
          <w:rFonts w:ascii="Aptos" w:hAnsi="Aptos"/>
          <w:sz w:val="22"/>
        </w:rPr>
        <w:t xml:space="preserve"> for faculty, students, and staff</w:t>
      </w:r>
      <w:r w:rsidRPr="00854EB7">
        <w:rPr>
          <w:rFonts w:ascii="Aptos" w:hAnsi="Aptos"/>
          <w:sz w:val="22"/>
        </w:rPr>
        <w:t xml:space="preserve"> “whenever and wherever they engage in teaching, research, service, or the dissemination of knowledge,” subject to standards of professional competence and ethics, and states that faculty “shall be free from institutional discipline in the exercise of [First Amendment] rights” as private citizens</w:t>
      </w:r>
      <w:r w:rsidR="004B3A4F">
        <w:rPr>
          <w:rStyle w:val="EndnoteReference"/>
          <w:rFonts w:ascii="Aptos" w:hAnsi="Aptos"/>
          <w:sz w:val="22"/>
        </w:rPr>
        <w:endnoteReference w:id="2"/>
      </w:r>
      <w:r w:rsidRPr="00854EB7">
        <w:rPr>
          <w:rFonts w:ascii="Aptos" w:hAnsi="Aptos"/>
          <w:sz w:val="22"/>
        </w:rPr>
        <w:t>; and</w:t>
      </w:r>
    </w:p>
    <w:p w14:paraId="67B32399" w14:textId="77777777" w:rsidR="00854EB7" w:rsidRPr="00854EB7" w:rsidRDefault="00854EB7" w:rsidP="006720E1">
      <w:pPr>
        <w:rPr>
          <w:rFonts w:ascii="Aptos" w:hAnsi="Aptos"/>
          <w:sz w:val="13"/>
          <w:szCs w:val="13"/>
        </w:rPr>
      </w:pPr>
    </w:p>
    <w:p w14:paraId="2BCFF20B" w14:textId="5EF183E9" w:rsidR="00C13BC9" w:rsidRPr="00854EB7" w:rsidRDefault="00D61A10" w:rsidP="00C13BC9">
      <w:pPr>
        <w:rPr>
          <w:rFonts w:ascii="Aptos" w:hAnsi="Aptos"/>
          <w:sz w:val="22"/>
        </w:rPr>
      </w:pPr>
      <w:r w:rsidRPr="00854EB7">
        <w:rPr>
          <w:rFonts w:ascii="Aptos" w:hAnsi="Aptos"/>
          <w:b/>
          <w:bCs/>
          <w:sz w:val="22"/>
        </w:rPr>
        <w:t>WHEREAS</w:t>
      </w:r>
      <w:r w:rsidRPr="00854EB7">
        <w:rPr>
          <w:rFonts w:ascii="Aptos" w:hAnsi="Aptos"/>
          <w:sz w:val="22"/>
        </w:rPr>
        <w:t xml:space="preserve"> Rutgers President Tate </w:t>
      </w:r>
      <w:r w:rsidR="001D396D" w:rsidRPr="00854EB7">
        <w:rPr>
          <w:rFonts w:ascii="Aptos" w:hAnsi="Aptos"/>
          <w:sz w:val="22"/>
        </w:rPr>
        <w:t>has echoed</w:t>
      </w:r>
      <w:r w:rsidR="00126D49" w:rsidRPr="00854EB7">
        <w:rPr>
          <w:rFonts w:ascii="Aptos" w:hAnsi="Aptos"/>
          <w:sz w:val="22"/>
        </w:rPr>
        <w:t xml:space="preserve"> </w:t>
      </w:r>
      <w:r w:rsidR="0042253F">
        <w:rPr>
          <w:rFonts w:ascii="Aptos" w:hAnsi="Aptos"/>
          <w:sz w:val="22"/>
        </w:rPr>
        <w:t>the University’s</w:t>
      </w:r>
      <w:r w:rsidR="00126D49" w:rsidRPr="00854EB7">
        <w:rPr>
          <w:rFonts w:ascii="Aptos" w:hAnsi="Aptos"/>
          <w:sz w:val="22"/>
        </w:rPr>
        <w:t xml:space="preserve"> </w:t>
      </w:r>
      <w:r w:rsidR="00DB2207">
        <w:rPr>
          <w:rFonts w:ascii="Aptos" w:hAnsi="Aptos"/>
          <w:sz w:val="22"/>
        </w:rPr>
        <w:t>affirmation</w:t>
      </w:r>
      <w:r w:rsidR="001D396D" w:rsidRPr="00854EB7">
        <w:rPr>
          <w:rFonts w:ascii="Aptos" w:hAnsi="Aptos"/>
          <w:sz w:val="22"/>
        </w:rPr>
        <w:t>, emphasizing that “Academic freedom and freedom of speech are foundational to the university”</w:t>
      </w:r>
      <w:r w:rsidR="001D396D" w:rsidRPr="00854EB7">
        <w:rPr>
          <w:rStyle w:val="EndnoteReference"/>
          <w:rFonts w:ascii="Aptos" w:hAnsi="Aptos"/>
          <w:sz w:val="22"/>
        </w:rPr>
        <w:endnoteReference w:id="3"/>
      </w:r>
      <w:r w:rsidR="00C13BC9" w:rsidRPr="00854EB7">
        <w:rPr>
          <w:rFonts w:ascii="Aptos" w:hAnsi="Aptos"/>
          <w:sz w:val="22"/>
        </w:rPr>
        <w:t>; and</w:t>
      </w:r>
    </w:p>
    <w:p w14:paraId="68FD9AE3" w14:textId="642BF278" w:rsidR="00C13BC9" w:rsidRPr="00854EB7" w:rsidRDefault="00C13BC9" w:rsidP="00C13BC9">
      <w:pPr>
        <w:rPr>
          <w:rFonts w:ascii="Aptos" w:hAnsi="Aptos"/>
          <w:sz w:val="11"/>
          <w:szCs w:val="11"/>
        </w:rPr>
      </w:pPr>
    </w:p>
    <w:p w14:paraId="11D09124" w14:textId="7611DB52" w:rsidR="006720E1" w:rsidRPr="00483525" w:rsidRDefault="006720E1" w:rsidP="006720E1">
      <w:pPr>
        <w:rPr>
          <w:rFonts w:ascii="Aptos" w:hAnsi="Aptos"/>
          <w:b/>
          <w:bCs/>
          <w:sz w:val="11"/>
          <w:szCs w:val="11"/>
        </w:rPr>
      </w:pPr>
      <w:r w:rsidRPr="00854EB7">
        <w:rPr>
          <w:rFonts w:ascii="Aptos" w:hAnsi="Aptos"/>
          <w:b/>
          <w:bCs/>
          <w:sz w:val="22"/>
        </w:rPr>
        <w:t>WHEREAS</w:t>
      </w:r>
      <w:r w:rsidRPr="00854EB7">
        <w:rPr>
          <w:rFonts w:ascii="Aptos" w:hAnsi="Aptos"/>
          <w:sz w:val="22"/>
        </w:rPr>
        <w:t xml:space="preserve"> </w:t>
      </w:r>
      <w:r w:rsidR="0042253F">
        <w:rPr>
          <w:rFonts w:ascii="Aptos" w:hAnsi="Aptos"/>
          <w:sz w:val="22"/>
        </w:rPr>
        <w:t>A</w:t>
      </w:r>
      <w:r w:rsidRPr="00854EB7">
        <w:rPr>
          <w:rFonts w:ascii="Aptos" w:hAnsi="Aptos"/>
          <w:sz w:val="22"/>
        </w:rPr>
        <w:t xml:space="preserve"> faculty member in the Department of History at Rutgers</w:t>
      </w:r>
      <w:r w:rsidR="00AA6887" w:rsidRPr="00854EB7">
        <w:rPr>
          <w:rFonts w:ascii="Aptos" w:hAnsi="Aptos"/>
          <w:sz w:val="22"/>
        </w:rPr>
        <w:t>-</w:t>
      </w:r>
      <w:r w:rsidRPr="00854EB7">
        <w:rPr>
          <w:rFonts w:ascii="Aptos" w:hAnsi="Aptos"/>
          <w:sz w:val="22"/>
        </w:rPr>
        <w:t xml:space="preserve">New Brunswick, has been targeted by </w:t>
      </w:r>
      <w:r w:rsidR="0042253F">
        <w:rPr>
          <w:rFonts w:ascii="Aptos" w:hAnsi="Aptos"/>
          <w:sz w:val="22"/>
        </w:rPr>
        <w:t>a Rutgers student organization</w:t>
      </w:r>
      <w:r w:rsidRPr="00854EB7">
        <w:rPr>
          <w:rFonts w:ascii="Aptos" w:hAnsi="Aptos"/>
          <w:sz w:val="22"/>
        </w:rPr>
        <w:t>, which launched a petition calling for his dismissal based on disagreement with the political content of his scholarship and public engagement;</w:t>
      </w:r>
      <w:r w:rsidR="00AA6887" w:rsidRPr="00854EB7">
        <w:rPr>
          <w:rFonts w:ascii="Aptos" w:hAnsi="Aptos"/>
          <w:sz w:val="22"/>
        </w:rPr>
        <w:t xml:space="preserve"> and</w:t>
      </w:r>
    </w:p>
    <w:p w14:paraId="688D0980" w14:textId="77777777" w:rsidR="006720E1" w:rsidRPr="00854EB7" w:rsidRDefault="006720E1" w:rsidP="006720E1">
      <w:pPr>
        <w:rPr>
          <w:rFonts w:ascii="Aptos" w:hAnsi="Aptos"/>
          <w:b/>
          <w:bCs/>
          <w:sz w:val="11"/>
          <w:szCs w:val="11"/>
        </w:rPr>
      </w:pPr>
    </w:p>
    <w:p w14:paraId="060FC3AA" w14:textId="77D921F2" w:rsidR="00C13BC9" w:rsidRPr="00483525" w:rsidRDefault="006720E1" w:rsidP="006720E1">
      <w:pPr>
        <w:rPr>
          <w:rFonts w:ascii="Aptos" w:hAnsi="Aptos"/>
          <w:sz w:val="22"/>
        </w:rPr>
      </w:pPr>
      <w:r w:rsidRPr="00854EB7">
        <w:rPr>
          <w:rFonts w:ascii="Aptos" w:hAnsi="Aptos"/>
          <w:b/>
          <w:bCs/>
          <w:sz w:val="22"/>
        </w:rPr>
        <w:t>WHEREAS</w:t>
      </w:r>
      <w:r w:rsidRPr="00854EB7">
        <w:rPr>
          <w:rFonts w:ascii="Aptos" w:hAnsi="Aptos"/>
          <w:sz w:val="22"/>
        </w:rPr>
        <w:t xml:space="preserve"> this campaign has created widespread concern among Rutgers faculty and governance bodies about institutional support for academic freedom and free expression under intensifying political pressure</w:t>
      </w:r>
      <w:r w:rsidR="00237192" w:rsidRPr="00854EB7">
        <w:rPr>
          <w:rFonts w:ascii="Aptos" w:hAnsi="Aptos"/>
          <w:sz w:val="22"/>
        </w:rPr>
        <w:t xml:space="preserve">, as well as threats </w:t>
      </w:r>
      <w:r w:rsidR="0042253F">
        <w:rPr>
          <w:rFonts w:ascii="Aptos" w:hAnsi="Aptos"/>
          <w:sz w:val="22"/>
        </w:rPr>
        <w:t xml:space="preserve">to any Rutgers faculty </w:t>
      </w:r>
      <w:r w:rsidR="00237192" w:rsidRPr="00854EB7">
        <w:rPr>
          <w:rFonts w:ascii="Aptos" w:hAnsi="Aptos"/>
          <w:sz w:val="22"/>
        </w:rPr>
        <w:t xml:space="preserve">and </w:t>
      </w:r>
      <w:r w:rsidR="0042253F">
        <w:rPr>
          <w:rFonts w:ascii="Aptos" w:hAnsi="Aptos"/>
          <w:sz w:val="22"/>
        </w:rPr>
        <w:t xml:space="preserve">their </w:t>
      </w:r>
      <w:r w:rsidR="00237192" w:rsidRPr="00854EB7">
        <w:rPr>
          <w:rFonts w:ascii="Aptos" w:hAnsi="Aptos"/>
          <w:sz w:val="22"/>
        </w:rPr>
        <w:t>family’s safety</w:t>
      </w:r>
      <w:r w:rsidRPr="00854EB7">
        <w:rPr>
          <w:rFonts w:ascii="Aptos" w:hAnsi="Aptos"/>
          <w:sz w:val="22"/>
        </w:rPr>
        <w:t>;</w:t>
      </w:r>
      <w:r w:rsidR="00C13BC9" w:rsidRPr="00854EB7">
        <w:rPr>
          <w:rFonts w:ascii="Aptos" w:hAnsi="Aptos"/>
          <w:sz w:val="22"/>
        </w:rPr>
        <w:t xml:space="preserve"> and</w:t>
      </w:r>
    </w:p>
    <w:p w14:paraId="3EA681EA" w14:textId="77777777" w:rsidR="00483525" w:rsidRPr="00854EB7" w:rsidRDefault="00483525" w:rsidP="00483525">
      <w:pPr>
        <w:rPr>
          <w:rFonts w:ascii="Aptos" w:hAnsi="Aptos"/>
          <w:sz w:val="11"/>
          <w:szCs w:val="11"/>
        </w:rPr>
      </w:pPr>
    </w:p>
    <w:p w14:paraId="05565224" w14:textId="77777777" w:rsidR="00483525" w:rsidRPr="00A90CE3" w:rsidRDefault="00483525" w:rsidP="00483525">
      <w:pPr>
        <w:rPr>
          <w:rFonts w:ascii="Aptos" w:hAnsi="Aptos"/>
          <w:color w:val="FF0000"/>
          <w:sz w:val="11"/>
          <w:szCs w:val="11"/>
        </w:rPr>
      </w:pPr>
    </w:p>
    <w:p w14:paraId="7994F192" w14:textId="571B48BF" w:rsidR="00C13BC9" w:rsidRPr="00854EB7" w:rsidRDefault="00C13BC9" w:rsidP="00C13BC9">
      <w:pPr>
        <w:rPr>
          <w:rFonts w:ascii="Aptos" w:hAnsi="Aptos"/>
          <w:sz w:val="22"/>
        </w:rPr>
      </w:pPr>
      <w:r w:rsidRPr="00854EB7">
        <w:rPr>
          <w:rFonts w:ascii="Aptos" w:hAnsi="Aptos"/>
          <w:b/>
          <w:sz w:val="22"/>
        </w:rPr>
        <w:t>WHEREAS</w:t>
      </w:r>
      <w:r w:rsidRPr="00854EB7">
        <w:rPr>
          <w:rFonts w:ascii="Aptos" w:hAnsi="Aptos"/>
          <w:sz w:val="22"/>
        </w:rPr>
        <w:t xml:space="preserve"> the Rutgers University Senate has previously resolved that the University “take more proactive and effective measures to prevent members of the Rutgers community from being </w:t>
      </w:r>
      <w:proofErr w:type="spellStart"/>
      <w:r w:rsidRPr="00854EB7">
        <w:rPr>
          <w:rFonts w:ascii="Aptos" w:hAnsi="Aptos"/>
          <w:sz w:val="22"/>
        </w:rPr>
        <w:t>doxxed</w:t>
      </w:r>
      <w:proofErr w:type="spellEnd"/>
      <w:r w:rsidRPr="00854EB7">
        <w:rPr>
          <w:rFonts w:ascii="Aptos" w:hAnsi="Aptos"/>
          <w:sz w:val="22"/>
        </w:rPr>
        <w:t xml:space="preserve"> and harassed for exercising their right to free speech, and to protect those who have already been targeted</w:t>
      </w:r>
      <w:r w:rsidR="006B5966" w:rsidRPr="00854EB7">
        <w:rPr>
          <w:rFonts w:ascii="Aptos" w:hAnsi="Aptos"/>
          <w:sz w:val="22"/>
        </w:rPr>
        <w:t>”</w:t>
      </w:r>
      <w:r w:rsidR="00854EB7" w:rsidRPr="00854EB7">
        <w:rPr>
          <w:rStyle w:val="EndnoteReference"/>
          <w:rFonts w:ascii="Aptos" w:hAnsi="Aptos"/>
          <w:sz w:val="22"/>
        </w:rPr>
        <w:endnoteReference w:id="4"/>
      </w:r>
      <w:r w:rsidR="006B5966" w:rsidRPr="00854EB7">
        <w:rPr>
          <w:rFonts w:ascii="Aptos" w:hAnsi="Aptos"/>
          <w:sz w:val="22"/>
        </w:rPr>
        <w:t>;</w:t>
      </w:r>
      <w:r w:rsidR="00027917" w:rsidRPr="00854EB7">
        <w:rPr>
          <w:rFonts w:ascii="Aptos" w:hAnsi="Aptos"/>
          <w:sz w:val="22"/>
        </w:rPr>
        <w:t xml:space="preserve"> therefore</w:t>
      </w:r>
    </w:p>
    <w:p w14:paraId="2EC79C84" w14:textId="77777777" w:rsidR="00C13BC9" w:rsidRPr="00854EB7" w:rsidRDefault="00C13BC9" w:rsidP="00C13BC9">
      <w:pPr>
        <w:rPr>
          <w:rFonts w:ascii="Aptos" w:hAnsi="Aptos"/>
          <w:sz w:val="11"/>
          <w:szCs w:val="11"/>
        </w:rPr>
      </w:pPr>
    </w:p>
    <w:p w14:paraId="3ACC3CEF" w14:textId="77777777" w:rsidR="00C13BC9" w:rsidRPr="00854EB7" w:rsidRDefault="00C13BC9" w:rsidP="00C13BC9">
      <w:pPr>
        <w:rPr>
          <w:rFonts w:ascii="Aptos" w:hAnsi="Aptos"/>
          <w:vanish/>
          <w:sz w:val="22"/>
        </w:rPr>
      </w:pPr>
    </w:p>
    <w:p w14:paraId="4AB286A0" w14:textId="5FF833A1" w:rsidR="006720E1" w:rsidRPr="00854EB7" w:rsidRDefault="006720E1" w:rsidP="006720E1">
      <w:pPr>
        <w:rPr>
          <w:rFonts w:ascii="Aptos" w:hAnsi="Aptos"/>
          <w:sz w:val="22"/>
        </w:rPr>
      </w:pPr>
      <w:r w:rsidRPr="00854EB7">
        <w:rPr>
          <w:rFonts w:ascii="Aptos" w:hAnsi="Aptos"/>
          <w:b/>
          <w:bCs/>
          <w:sz w:val="22"/>
        </w:rPr>
        <w:t>BE IT RESOLVED THAT</w:t>
      </w:r>
      <w:r w:rsidRPr="00854EB7">
        <w:rPr>
          <w:rFonts w:ascii="Aptos" w:hAnsi="Aptos"/>
          <w:sz w:val="22"/>
        </w:rPr>
        <w:t xml:space="preserve"> the </w:t>
      </w:r>
      <w:r w:rsidR="006B5966" w:rsidRPr="00854EB7">
        <w:rPr>
          <w:rFonts w:ascii="Aptos" w:hAnsi="Aptos"/>
          <w:sz w:val="22"/>
        </w:rPr>
        <w:t>Rutgers University Senate</w:t>
      </w:r>
      <w:r w:rsidRPr="00854EB7">
        <w:rPr>
          <w:rFonts w:ascii="Aptos" w:hAnsi="Aptos"/>
          <w:sz w:val="22"/>
        </w:rPr>
        <w:t xml:space="preserve"> affirms its strong support for academic freedom and freedom of expression, in accordance with Rutgers policy and the principles of free inquiry that undergird the University’s mission;</w:t>
      </w:r>
      <w:r w:rsidR="00AA6887" w:rsidRPr="00854EB7">
        <w:rPr>
          <w:rFonts w:ascii="Aptos" w:hAnsi="Aptos"/>
          <w:sz w:val="22"/>
        </w:rPr>
        <w:t xml:space="preserve"> and</w:t>
      </w:r>
    </w:p>
    <w:p w14:paraId="013743B4" w14:textId="77777777" w:rsidR="00AA6887" w:rsidRPr="00854EB7" w:rsidRDefault="00AA6887" w:rsidP="006720E1">
      <w:pPr>
        <w:rPr>
          <w:rFonts w:ascii="Aptos" w:hAnsi="Aptos"/>
          <w:sz w:val="11"/>
          <w:szCs w:val="11"/>
        </w:rPr>
      </w:pPr>
    </w:p>
    <w:p w14:paraId="73F2457C" w14:textId="7AA0BFFE" w:rsidR="00AA6887" w:rsidRPr="00385E16" w:rsidRDefault="00AA6887" w:rsidP="00AA6887">
      <w:pPr>
        <w:rPr>
          <w:rFonts w:ascii="Aptos" w:hAnsi="Aptos"/>
          <w:color w:val="000000" w:themeColor="text1"/>
          <w:sz w:val="22"/>
        </w:rPr>
      </w:pPr>
      <w:r w:rsidRPr="00385E16">
        <w:rPr>
          <w:rFonts w:ascii="Aptos" w:hAnsi="Aptos"/>
          <w:b/>
          <w:bCs/>
          <w:color w:val="000000" w:themeColor="text1"/>
          <w:sz w:val="22"/>
        </w:rPr>
        <w:t xml:space="preserve">BE IT FURTHER RESOLVED THAT </w:t>
      </w:r>
      <w:r w:rsidRPr="00385E16">
        <w:rPr>
          <w:rFonts w:ascii="Aptos" w:hAnsi="Aptos"/>
          <w:color w:val="000000" w:themeColor="text1"/>
          <w:sz w:val="22"/>
        </w:rPr>
        <w:t xml:space="preserve">the </w:t>
      </w:r>
      <w:r w:rsidR="006B5966" w:rsidRPr="00385E16">
        <w:rPr>
          <w:rFonts w:ascii="Aptos" w:hAnsi="Aptos"/>
          <w:color w:val="000000" w:themeColor="text1"/>
          <w:sz w:val="22"/>
        </w:rPr>
        <w:t>Senate</w:t>
      </w:r>
      <w:r w:rsidRPr="00385E16">
        <w:rPr>
          <w:rFonts w:ascii="Aptos" w:hAnsi="Aptos"/>
          <w:color w:val="000000" w:themeColor="text1"/>
          <w:sz w:val="22"/>
        </w:rPr>
        <w:t xml:space="preserve"> calls on </w:t>
      </w:r>
      <w:r w:rsidR="006B5966" w:rsidRPr="00385E16">
        <w:rPr>
          <w:rFonts w:ascii="Aptos" w:hAnsi="Aptos"/>
          <w:color w:val="000000" w:themeColor="text1"/>
          <w:sz w:val="22"/>
        </w:rPr>
        <w:t>President Tate and his</w:t>
      </w:r>
      <w:r w:rsidRPr="00385E16">
        <w:rPr>
          <w:rFonts w:ascii="Aptos" w:hAnsi="Aptos"/>
          <w:color w:val="000000" w:themeColor="text1"/>
          <w:sz w:val="22"/>
        </w:rPr>
        <w:t xml:space="preserve"> leadership to:</w:t>
      </w:r>
    </w:p>
    <w:p w14:paraId="13CD5757" w14:textId="77777777" w:rsidR="00A90CE3" w:rsidRPr="00A90CE3" w:rsidRDefault="00A90CE3" w:rsidP="00385E16">
      <w:pPr>
        <w:rPr>
          <w:rFonts w:ascii="Aptos" w:hAnsi="Aptos"/>
          <w:sz w:val="13"/>
          <w:szCs w:val="13"/>
        </w:rPr>
      </w:pPr>
    </w:p>
    <w:p w14:paraId="6E3D1313" w14:textId="77777777" w:rsidR="0042253F" w:rsidRDefault="00385E16" w:rsidP="00AA6887">
      <w:pPr>
        <w:numPr>
          <w:ilvl w:val="0"/>
          <w:numId w:val="2"/>
        </w:numPr>
        <w:rPr>
          <w:rFonts w:ascii="Aptos" w:hAnsi="Aptos"/>
          <w:sz w:val="22"/>
        </w:rPr>
      </w:pPr>
      <w:r>
        <w:rPr>
          <w:rFonts w:ascii="Aptos" w:hAnsi="Aptos"/>
          <w:sz w:val="22"/>
        </w:rPr>
        <w:t>P</w:t>
      </w:r>
      <w:r w:rsidR="00AA6887" w:rsidRPr="00854EB7">
        <w:rPr>
          <w:rFonts w:ascii="Aptos" w:hAnsi="Aptos"/>
          <w:sz w:val="22"/>
        </w:rPr>
        <w:t xml:space="preserve">ublicly reaffirm </w:t>
      </w:r>
      <w:r w:rsidR="0042253F">
        <w:rPr>
          <w:rFonts w:ascii="Aptos" w:hAnsi="Aptos"/>
          <w:sz w:val="22"/>
        </w:rPr>
        <w:t xml:space="preserve">the University’s unwavering commitment to </w:t>
      </w:r>
      <w:r w:rsidR="00AA6887" w:rsidRPr="00854EB7">
        <w:rPr>
          <w:rFonts w:ascii="Aptos" w:hAnsi="Aptos"/>
          <w:sz w:val="22"/>
        </w:rPr>
        <w:t>academic freedom</w:t>
      </w:r>
      <w:r w:rsidR="0042253F">
        <w:rPr>
          <w:rFonts w:ascii="Aptos" w:hAnsi="Aptos"/>
          <w:sz w:val="22"/>
        </w:rPr>
        <w:t xml:space="preserve">, </w:t>
      </w:r>
      <w:r w:rsidR="00AA6887" w:rsidRPr="00854EB7">
        <w:rPr>
          <w:rFonts w:ascii="Aptos" w:hAnsi="Aptos"/>
          <w:sz w:val="22"/>
        </w:rPr>
        <w:t>free expression,</w:t>
      </w:r>
      <w:r w:rsidR="0042253F">
        <w:rPr>
          <w:rFonts w:ascii="Aptos" w:hAnsi="Aptos"/>
          <w:sz w:val="22"/>
        </w:rPr>
        <w:t xml:space="preserve"> and the open exchange of ideas; and</w:t>
      </w:r>
    </w:p>
    <w:p w14:paraId="061401DC" w14:textId="7F57239B" w:rsidR="00385E16" w:rsidRPr="0042253F" w:rsidRDefault="0042253F" w:rsidP="00385E16">
      <w:pPr>
        <w:numPr>
          <w:ilvl w:val="0"/>
          <w:numId w:val="2"/>
        </w:numPr>
        <w:rPr>
          <w:rFonts w:ascii="Aptos" w:hAnsi="Aptos"/>
          <w:sz w:val="22"/>
        </w:rPr>
      </w:pPr>
      <w:r>
        <w:rPr>
          <w:rFonts w:ascii="Aptos" w:hAnsi="Aptos"/>
          <w:sz w:val="22"/>
        </w:rPr>
        <w:t xml:space="preserve">Clearly communicate to the Rutgers community and the public that disagreement with the political, scholarly, or personal viewpoints expressed by faculty, staff, or students – absent any violation of law or University policy – shall not constitute grounds for disciplinary action or institutional disavowal. </w:t>
      </w:r>
    </w:p>
    <w:p w14:paraId="3589A2B2" w14:textId="77777777" w:rsidR="004B3A4F" w:rsidRDefault="004B3A4F" w:rsidP="004B3A4F">
      <w:pPr>
        <w:pStyle w:val="ListParagraph"/>
        <w:rPr>
          <w:rFonts w:ascii="Aptos" w:hAnsi="Aptos"/>
          <w:sz w:val="22"/>
        </w:rPr>
      </w:pPr>
    </w:p>
    <w:p w14:paraId="58BC9589" w14:textId="77777777" w:rsidR="004B3A4F" w:rsidRPr="00854EB7" w:rsidRDefault="004B3A4F" w:rsidP="004B3A4F">
      <w:pPr>
        <w:rPr>
          <w:rFonts w:ascii="Aptos" w:hAnsi="Aptos"/>
          <w:sz w:val="22"/>
        </w:rPr>
      </w:pPr>
    </w:p>
    <w:sectPr w:rsidR="004B3A4F" w:rsidRPr="00854EB7">
      <w:footnotePr>
        <w:pos w:val="beneathText"/>
      </w:footnotePr>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D07B2" w14:textId="77777777" w:rsidR="002528F8" w:rsidRDefault="002528F8" w:rsidP="006720E1">
      <w:r>
        <w:separator/>
      </w:r>
    </w:p>
  </w:endnote>
  <w:endnote w:type="continuationSeparator" w:id="0">
    <w:p w14:paraId="720671A6" w14:textId="77777777" w:rsidR="002528F8" w:rsidRDefault="002528F8" w:rsidP="006720E1">
      <w:r>
        <w:continuationSeparator/>
      </w:r>
    </w:p>
  </w:endnote>
  <w:endnote w:id="1">
    <w:p w14:paraId="6C6AEE4C" w14:textId="5B51EA71" w:rsidR="00027917" w:rsidRPr="00854EB7" w:rsidRDefault="00027917" w:rsidP="001D396D">
      <w:pPr>
        <w:pStyle w:val="EndnoteText"/>
        <w:ind w:left="180" w:hanging="180"/>
        <w:rPr>
          <w:sz w:val="18"/>
          <w:szCs w:val="18"/>
        </w:rPr>
      </w:pPr>
      <w:r w:rsidRPr="00854EB7">
        <w:rPr>
          <w:rStyle w:val="EndnoteReference"/>
          <w:sz w:val="18"/>
          <w:szCs w:val="18"/>
        </w:rPr>
        <w:endnoteRef/>
      </w:r>
      <w:r w:rsidRPr="00854EB7">
        <w:rPr>
          <w:sz w:val="18"/>
          <w:szCs w:val="18"/>
        </w:rPr>
        <w:t xml:space="preserve"> </w:t>
      </w:r>
      <w:hyperlink r:id="rId1" w:history="1">
        <w:r w:rsidRPr="00854EB7">
          <w:rPr>
            <w:rStyle w:val="Hyperlink"/>
            <w:rFonts w:ascii="Aptos" w:hAnsi="Aptos"/>
            <w:sz w:val="18"/>
            <w:szCs w:val="18"/>
          </w:rPr>
          <w:t>https://free-expression.rutgers.edu/academic-freedom</w:t>
        </w:r>
      </w:hyperlink>
      <w:r w:rsidRPr="00854EB7">
        <w:rPr>
          <w:rFonts w:ascii="Aptos" w:hAnsi="Aptos"/>
          <w:sz w:val="18"/>
          <w:szCs w:val="18"/>
        </w:rPr>
        <w:t xml:space="preserve"> and </w:t>
      </w:r>
      <w:hyperlink r:id="rId2" w:history="1">
        <w:r w:rsidRPr="00854EB7">
          <w:rPr>
            <w:rStyle w:val="Hyperlink"/>
            <w:rFonts w:ascii="Aptos" w:hAnsi="Aptos"/>
            <w:sz w:val="18"/>
            <w:szCs w:val="18"/>
          </w:rPr>
          <w:t>https://free-expression.rutgers.edu/professional-ethics-statement</w:t>
        </w:r>
      </w:hyperlink>
      <w:r w:rsidRPr="00854EB7">
        <w:rPr>
          <w:rFonts w:ascii="Aptos" w:hAnsi="Aptos"/>
          <w:sz w:val="18"/>
          <w:szCs w:val="18"/>
        </w:rPr>
        <w:t>.</w:t>
      </w:r>
    </w:p>
  </w:endnote>
  <w:endnote w:id="2">
    <w:p w14:paraId="2E83B199" w14:textId="15DA18D2" w:rsidR="004B3A4F" w:rsidRDefault="004B3A4F">
      <w:pPr>
        <w:pStyle w:val="EndnoteText"/>
      </w:pPr>
      <w:r>
        <w:rPr>
          <w:rStyle w:val="EndnoteReference"/>
        </w:rPr>
        <w:endnoteRef/>
      </w:r>
      <w:r>
        <w:t xml:space="preserve">  </w:t>
      </w:r>
      <w:hyperlink r:id="rId3" w:history="1">
        <w:r w:rsidRPr="00854EB7">
          <w:rPr>
            <w:rStyle w:val="Hyperlink"/>
            <w:rFonts w:ascii="Aptos" w:hAnsi="Aptos"/>
            <w:sz w:val="18"/>
            <w:szCs w:val="18"/>
          </w:rPr>
          <w:t>https://free-expression.rutgers.edu/professional-ethics-statement</w:t>
        </w:r>
      </w:hyperlink>
    </w:p>
  </w:endnote>
  <w:endnote w:id="3">
    <w:p w14:paraId="349A7492" w14:textId="29C796D0" w:rsidR="001D396D" w:rsidRPr="00854EB7" w:rsidRDefault="001D396D" w:rsidP="001D396D">
      <w:pPr>
        <w:pStyle w:val="EndnoteText"/>
        <w:ind w:left="180" w:hanging="180"/>
        <w:rPr>
          <w:sz w:val="18"/>
          <w:szCs w:val="18"/>
        </w:rPr>
      </w:pPr>
      <w:r w:rsidRPr="00854EB7">
        <w:rPr>
          <w:rStyle w:val="EndnoteReference"/>
          <w:sz w:val="18"/>
          <w:szCs w:val="18"/>
        </w:rPr>
        <w:endnoteRef/>
      </w:r>
      <w:r w:rsidRPr="00854EB7">
        <w:rPr>
          <w:sz w:val="18"/>
          <w:szCs w:val="18"/>
        </w:rPr>
        <w:t xml:space="preserve"> </w:t>
      </w:r>
      <w:hyperlink r:id="rId4" w:history="1">
        <w:r w:rsidRPr="00854EB7">
          <w:rPr>
            <w:rStyle w:val="Hyperlink"/>
            <w:sz w:val="18"/>
            <w:szCs w:val="18"/>
          </w:rPr>
          <w:t>https://www.northjersey.com/story/news/education/2025/09/02/william-tate-iv-rutgers-university-president/85831442007/</w:t>
        </w:r>
      </w:hyperlink>
      <w:r w:rsidRPr="00854EB7">
        <w:rPr>
          <w:sz w:val="18"/>
          <w:szCs w:val="18"/>
        </w:rPr>
        <w:t xml:space="preserve"> </w:t>
      </w:r>
    </w:p>
  </w:endnote>
  <w:endnote w:id="4">
    <w:p w14:paraId="71FBE397" w14:textId="6A19CB7F" w:rsidR="00854EB7" w:rsidRDefault="00854EB7" w:rsidP="00854EB7">
      <w:pPr>
        <w:pStyle w:val="EndnoteText"/>
        <w:ind w:left="180" w:hanging="180"/>
      </w:pPr>
      <w:r w:rsidRPr="00854EB7">
        <w:rPr>
          <w:rStyle w:val="EndnoteReference"/>
          <w:sz w:val="18"/>
          <w:szCs w:val="18"/>
        </w:rPr>
        <w:endnoteRef/>
      </w:r>
      <w:r w:rsidRPr="00854EB7">
        <w:rPr>
          <w:sz w:val="18"/>
          <w:szCs w:val="18"/>
        </w:rPr>
        <w:t xml:space="preserve">  </w:t>
      </w:r>
      <w:hyperlink r:id="rId5" w:history="1">
        <w:r w:rsidRPr="00854EB7">
          <w:rPr>
            <w:rStyle w:val="Hyperlink"/>
            <w:sz w:val="18"/>
            <w:szCs w:val="18"/>
          </w:rPr>
          <w:t>https://senate.rutgers.edu/wp-content/uploads/2024/02/Senate-Resolution-on-Doxxing-FINAL-ADOPTED.pdf</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90A99" w14:textId="77777777" w:rsidR="002528F8" w:rsidRDefault="002528F8" w:rsidP="006720E1">
      <w:r>
        <w:separator/>
      </w:r>
    </w:p>
  </w:footnote>
  <w:footnote w:type="continuationSeparator" w:id="0">
    <w:p w14:paraId="45558564" w14:textId="77777777" w:rsidR="002528F8" w:rsidRDefault="002528F8" w:rsidP="00672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D6048"/>
    <w:multiLevelType w:val="multilevel"/>
    <w:tmpl w:val="05F4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6B5B21"/>
    <w:multiLevelType w:val="multilevel"/>
    <w:tmpl w:val="A830EE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899244623">
    <w:abstractNumId w:val="0"/>
  </w:num>
  <w:num w:numId="2" w16cid:durableId="1246649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0E1"/>
    <w:rsid w:val="00027917"/>
    <w:rsid w:val="00126D49"/>
    <w:rsid w:val="001D396D"/>
    <w:rsid w:val="002111B1"/>
    <w:rsid w:val="00237192"/>
    <w:rsid w:val="002528F8"/>
    <w:rsid w:val="00385E16"/>
    <w:rsid w:val="0042253F"/>
    <w:rsid w:val="00447827"/>
    <w:rsid w:val="00483525"/>
    <w:rsid w:val="004B3A4F"/>
    <w:rsid w:val="004F78CB"/>
    <w:rsid w:val="005026C2"/>
    <w:rsid w:val="00537E21"/>
    <w:rsid w:val="006720E1"/>
    <w:rsid w:val="006B5966"/>
    <w:rsid w:val="007A1DFB"/>
    <w:rsid w:val="007B55A6"/>
    <w:rsid w:val="00827924"/>
    <w:rsid w:val="00854EB7"/>
    <w:rsid w:val="008F7D37"/>
    <w:rsid w:val="0096446C"/>
    <w:rsid w:val="009B76DF"/>
    <w:rsid w:val="009C1BD3"/>
    <w:rsid w:val="00A90CE3"/>
    <w:rsid w:val="00AA6887"/>
    <w:rsid w:val="00AD335D"/>
    <w:rsid w:val="00B03C00"/>
    <w:rsid w:val="00BA6B89"/>
    <w:rsid w:val="00BF48BD"/>
    <w:rsid w:val="00BF4A31"/>
    <w:rsid w:val="00C13BC9"/>
    <w:rsid w:val="00C3136C"/>
    <w:rsid w:val="00D61A10"/>
    <w:rsid w:val="00D807B1"/>
    <w:rsid w:val="00DB2207"/>
    <w:rsid w:val="00DD1C80"/>
    <w:rsid w:val="00E5606B"/>
    <w:rsid w:val="00E70DE6"/>
    <w:rsid w:val="5BA72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AE1D5"/>
  <w15:chartTrackingRefBased/>
  <w15:docId w15:val="{F17DE4D4-9399-4B4E-ACBF-4AAD96A2D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0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20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20E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20E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720E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720E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20E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20E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20E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0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20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20E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20E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720E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720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20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20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20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720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0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0E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0E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720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20E1"/>
    <w:rPr>
      <w:i/>
      <w:iCs/>
      <w:color w:val="404040" w:themeColor="text1" w:themeTint="BF"/>
    </w:rPr>
  </w:style>
  <w:style w:type="paragraph" w:styleId="ListParagraph">
    <w:name w:val="List Paragraph"/>
    <w:basedOn w:val="Normal"/>
    <w:uiPriority w:val="34"/>
    <w:qFormat/>
    <w:rsid w:val="006720E1"/>
    <w:pPr>
      <w:ind w:left="720"/>
      <w:contextualSpacing/>
    </w:pPr>
  </w:style>
  <w:style w:type="character" w:styleId="IntenseEmphasis">
    <w:name w:val="Intense Emphasis"/>
    <w:basedOn w:val="DefaultParagraphFont"/>
    <w:uiPriority w:val="21"/>
    <w:qFormat/>
    <w:rsid w:val="006720E1"/>
    <w:rPr>
      <w:i/>
      <w:iCs/>
      <w:color w:val="2F5496" w:themeColor="accent1" w:themeShade="BF"/>
    </w:rPr>
  </w:style>
  <w:style w:type="paragraph" w:styleId="IntenseQuote">
    <w:name w:val="Intense Quote"/>
    <w:basedOn w:val="Normal"/>
    <w:next w:val="Normal"/>
    <w:link w:val="IntenseQuoteChar"/>
    <w:uiPriority w:val="30"/>
    <w:qFormat/>
    <w:rsid w:val="006720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20E1"/>
    <w:rPr>
      <w:i/>
      <w:iCs/>
      <w:color w:val="2F5496" w:themeColor="accent1" w:themeShade="BF"/>
    </w:rPr>
  </w:style>
  <w:style w:type="character" w:styleId="IntenseReference">
    <w:name w:val="Intense Reference"/>
    <w:basedOn w:val="DefaultParagraphFont"/>
    <w:uiPriority w:val="32"/>
    <w:qFormat/>
    <w:rsid w:val="006720E1"/>
    <w:rPr>
      <w:b/>
      <w:bCs/>
      <w:smallCaps/>
      <w:color w:val="2F5496" w:themeColor="accent1" w:themeShade="BF"/>
      <w:spacing w:val="5"/>
    </w:rPr>
  </w:style>
  <w:style w:type="paragraph" w:styleId="FootnoteText">
    <w:name w:val="footnote text"/>
    <w:basedOn w:val="Normal"/>
    <w:link w:val="FootnoteTextChar"/>
    <w:uiPriority w:val="99"/>
    <w:unhideWhenUsed/>
    <w:rsid w:val="006720E1"/>
    <w:rPr>
      <w:sz w:val="20"/>
      <w:szCs w:val="20"/>
    </w:rPr>
  </w:style>
  <w:style w:type="character" w:customStyle="1" w:styleId="FootnoteTextChar">
    <w:name w:val="Footnote Text Char"/>
    <w:basedOn w:val="DefaultParagraphFont"/>
    <w:link w:val="FootnoteText"/>
    <w:uiPriority w:val="99"/>
    <w:rsid w:val="006720E1"/>
    <w:rPr>
      <w:sz w:val="20"/>
      <w:szCs w:val="20"/>
    </w:rPr>
  </w:style>
  <w:style w:type="character" w:styleId="FootnoteReference">
    <w:name w:val="footnote reference"/>
    <w:basedOn w:val="DefaultParagraphFont"/>
    <w:uiPriority w:val="99"/>
    <w:unhideWhenUsed/>
    <w:rsid w:val="006720E1"/>
    <w:rPr>
      <w:vertAlign w:val="superscript"/>
    </w:rPr>
  </w:style>
  <w:style w:type="character" w:styleId="Hyperlink">
    <w:name w:val="Hyperlink"/>
    <w:basedOn w:val="DefaultParagraphFont"/>
    <w:uiPriority w:val="99"/>
    <w:unhideWhenUsed/>
    <w:rsid w:val="006720E1"/>
    <w:rPr>
      <w:color w:val="0563C1" w:themeColor="hyperlink"/>
      <w:u w:val="single"/>
    </w:rPr>
  </w:style>
  <w:style w:type="character" w:styleId="UnresolvedMention">
    <w:name w:val="Unresolved Mention"/>
    <w:basedOn w:val="DefaultParagraphFont"/>
    <w:uiPriority w:val="99"/>
    <w:semiHidden/>
    <w:unhideWhenUsed/>
    <w:rsid w:val="006720E1"/>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EndnoteText">
    <w:name w:val="endnote text"/>
    <w:basedOn w:val="Normal"/>
    <w:link w:val="EndnoteTextChar"/>
    <w:uiPriority w:val="99"/>
    <w:unhideWhenUsed/>
    <w:rsid w:val="00C13BC9"/>
    <w:rPr>
      <w:sz w:val="20"/>
      <w:szCs w:val="20"/>
    </w:rPr>
  </w:style>
  <w:style w:type="character" w:customStyle="1" w:styleId="EndnoteTextChar">
    <w:name w:val="Endnote Text Char"/>
    <w:basedOn w:val="DefaultParagraphFont"/>
    <w:link w:val="EndnoteText"/>
    <w:uiPriority w:val="99"/>
    <w:rsid w:val="00C13BC9"/>
    <w:rPr>
      <w:sz w:val="20"/>
      <w:szCs w:val="20"/>
    </w:rPr>
  </w:style>
  <w:style w:type="character" w:styleId="EndnoteReference">
    <w:name w:val="endnote reference"/>
    <w:basedOn w:val="DefaultParagraphFont"/>
    <w:uiPriority w:val="99"/>
    <w:unhideWhenUsed/>
    <w:rsid w:val="00C13B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3341">
      <w:bodyDiv w:val="1"/>
      <w:marLeft w:val="0"/>
      <w:marRight w:val="0"/>
      <w:marTop w:val="0"/>
      <w:marBottom w:val="0"/>
      <w:divBdr>
        <w:top w:val="none" w:sz="0" w:space="0" w:color="auto"/>
        <w:left w:val="none" w:sz="0" w:space="0" w:color="auto"/>
        <w:bottom w:val="none" w:sz="0" w:space="0" w:color="auto"/>
        <w:right w:val="none" w:sz="0" w:space="0" w:color="auto"/>
      </w:divBdr>
    </w:div>
    <w:div w:id="133136188">
      <w:bodyDiv w:val="1"/>
      <w:marLeft w:val="0"/>
      <w:marRight w:val="0"/>
      <w:marTop w:val="0"/>
      <w:marBottom w:val="0"/>
      <w:divBdr>
        <w:top w:val="none" w:sz="0" w:space="0" w:color="auto"/>
        <w:left w:val="none" w:sz="0" w:space="0" w:color="auto"/>
        <w:bottom w:val="none" w:sz="0" w:space="0" w:color="auto"/>
        <w:right w:val="none" w:sz="0" w:space="0" w:color="auto"/>
      </w:divBdr>
    </w:div>
    <w:div w:id="361856322">
      <w:bodyDiv w:val="1"/>
      <w:marLeft w:val="0"/>
      <w:marRight w:val="0"/>
      <w:marTop w:val="0"/>
      <w:marBottom w:val="0"/>
      <w:divBdr>
        <w:top w:val="none" w:sz="0" w:space="0" w:color="auto"/>
        <w:left w:val="none" w:sz="0" w:space="0" w:color="auto"/>
        <w:bottom w:val="none" w:sz="0" w:space="0" w:color="auto"/>
        <w:right w:val="none" w:sz="0" w:space="0" w:color="auto"/>
      </w:divBdr>
    </w:div>
    <w:div w:id="167360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endnotes.xml.rels><?xml version="1.0" encoding="UTF-8" standalone="yes"?>
<Relationships xmlns="http://schemas.openxmlformats.org/package/2006/relationships"><Relationship Id="rId3" Type="http://schemas.openxmlformats.org/officeDocument/2006/relationships/hyperlink" Target="https://free-expression.rutgers.edu/professional-ethics-statement" TargetMode="External"/><Relationship Id="rId2" Type="http://schemas.openxmlformats.org/officeDocument/2006/relationships/hyperlink" Target="https://free-expression.rutgers.edu/professional-ethics-statement" TargetMode="External"/><Relationship Id="rId1" Type="http://schemas.openxmlformats.org/officeDocument/2006/relationships/hyperlink" Target="https://free-expression.rutgers.edu/academic-freedom" TargetMode="External"/><Relationship Id="rId5" Type="http://schemas.openxmlformats.org/officeDocument/2006/relationships/hyperlink" Target="https://senate.rutgers.edu/wp-content/uploads/2024/02/Senate-Resolution-on-Doxxing-FINAL-ADOPTED.pdf" TargetMode="External"/><Relationship Id="rId4" Type="http://schemas.openxmlformats.org/officeDocument/2006/relationships/hyperlink" Target="https://www.northjersey.com/story/news/education/2025/09/02/william-tate-iv-rutgers-university-president/85831442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D6813EC5814F42B3C1C8737BFA49A3" ma:contentTypeVersion="3" ma:contentTypeDescription="Create a new document." ma:contentTypeScope="" ma:versionID="931e010b09452b985d29e3815a0bf3d0">
  <xsd:schema xmlns:xsd="http://www.w3.org/2001/XMLSchema" xmlns:xs="http://www.w3.org/2001/XMLSchema" xmlns:p="http://schemas.microsoft.com/office/2006/metadata/properties" xmlns:ns2="d09ff78f-b628-455c-a008-811430febd20" targetNamespace="http://schemas.microsoft.com/office/2006/metadata/properties" ma:root="true" ma:fieldsID="7c0e2e394cb062d188716b4c0d693b2a" ns2:_="">
    <xsd:import namespace="d09ff78f-b628-455c-a008-811430febd2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ff78f-b628-455c-a008-811430feb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6A28AC-0EE5-46C6-93D9-05053ED71BB7}">
  <ds:schemaRefs>
    <ds:schemaRef ds:uri="http://schemas.openxmlformats.org/officeDocument/2006/bibliography"/>
  </ds:schemaRefs>
</ds:datastoreItem>
</file>

<file path=customXml/itemProps2.xml><?xml version="1.0" encoding="utf-8"?>
<ds:datastoreItem xmlns:ds="http://schemas.openxmlformats.org/officeDocument/2006/customXml" ds:itemID="{3D06CA2A-812A-443A-B96D-6B0B86820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ff78f-b628-455c-a008-811430feb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B9C2F2-D7E0-4E10-8873-69C9C3B9D3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FDADBE-CF25-4AAF-A44B-073C163F03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dc:creator>
  <cp:keywords/>
  <dc:description/>
  <cp:lastModifiedBy>Taryn Cooper</cp:lastModifiedBy>
  <cp:revision>2</cp:revision>
  <dcterms:created xsi:type="dcterms:W3CDTF">2025-10-13T19:11:00Z</dcterms:created>
  <dcterms:modified xsi:type="dcterms:W3CDTF">2025-10-13T19:11:00Z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0x0101006DD6813EC5814F42B3C1C8737BFA49A3</vt:lpwstr>
  </property>
</Properties>
</file>