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6416E" w14:textId="77777777" w:rsidR="00EA60A6" w:rsidRPr="00EA60A6" w:rsidRDefault="00EA60A6" w:rsidP="00EA60A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RUTGERS, THE STATE UNIVERSITY OF NEW JERSEY</w:t>
      </w: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br/>
        <w:t>UNIVERSITY SENATE</w:t>
      </w:r>
    </w:p>
    <w:p w14:paraId="41B8F6FF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MINUTES: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Regular Meeting of the University Senate</w:t>
      </w:r>
    </w:p>
    <w:p w14:paraId="6FE86CE6" w14:textId="08094966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DATE: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September </w:t>
      </w:r>
      <w:r w:rsidR="00402697">
        <w:rPr>
          <w:rFonts w:ascii="Times New Roman" w:eastAsia="Times New Roman" w:hAnsi="Times New Roman" w:cs="Times New Roman"/>
          <w:kern w:val="0"/>
          <w14:ligatures w14:val="none"/>
        </w:rPr>
        <w:t>19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, 202</w:t>
      </w:r>
      <w:r w:rsidR="00402697">
        <w:rPr>
          <w:rFonts w:ascii="Times New Roman" w:eastAsia="Times New Roman" w:hAnsi="Times New Roman" w:cs="Times New Roman"/>
          <w:kern w:val="0"/>
          <w14:ligatures w14:val="none"/>
        </w:rPr>
        <w:t>5</w:t>
      </w:r>
    </w:p>
    <w:p w14:paraId="42A6B2B5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TIME AND PLACE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: 1:10 p.m., Remote via Zoom</w:t>
      </w:r>
    </w:p>
    <w:p w14:paraId="1022AD0A" w14:textId="548793FC" w:rsidR="00EA60A6" w:rsidRPr="00EA60A6" w:rsidRDefault="00EA60A6" w:rsidP="00F27B8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PRESENT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Abdelfattah, Afanador, Alam, Ali, Amjad, K. Anderson, C. Anderson, Andrews, Apel, Arbuthnot,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Ardeshna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Asch, Askew, Bachmann, Baker,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Barbarello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 Andrews, Behrmann, Berkowitz, Bhuyan,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Boison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Borie-Holtz,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Borisovets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Boxer, Bridgeman, Brigham, Brown, Carney-Waterton, Chintala, Choron, Clarke, Collick, Cooper, Cortez, Crooks,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Curchitser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Dane,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Dastjerdi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Davis, DeMatteo, Dixit, Dock, Easley , Ebert, Economou, Emmons, Everett, Everts, Fang, Fatahzadeh, Fenker, Fine, Flynn, Fortuna, Foster, Georgiou, Giraud, Gittelman, Gong, Gordy, Gower,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Grachan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Graham,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Granadeiro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Green-Mercado, Greenbaum, J. Guo, Gursoy, Haberl, Haley, Hisham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Hamawy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Haviland, Hayes, Hennessy, Horan, Householder, H. Hussain, S. Hussain,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Ivasyuk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Jordan-McKinney, Kaback,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Kayyal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Keates, Kelly, S. Khan, R. Khan,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Khatal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Kilmurray, Kiss, Knievel, LaMorte, Ladell, Lam, Lehman,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Limata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Lobman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Luciano, Lutz, Maeng Brown,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Maerhofer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Mahajan, Maliga, Markowitz, Mazurek,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Mbadugha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McArdle, McCarthy, McKeever, Morales, Morera, P. Morton, C. Morton, Ntiwunka-Ifeanyi, Oberle, Olivera, Oluwadare, Paris, Patel, Pentecost, Pichardo, Pichugin, Pierce, Purcell,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Quevado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Quincy, Rabinowitz, Ramachandran,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Ramenzoni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Ramirez Polo, Rodriguez, Rossman-Murphy, Russ, Salas-de la Cruz, Saleh,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Samavat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Santos Mendoza, Schafer, Schwartz, Scott, Searcy, Sergel, Sese, Shah, Shaikh, Salman Sirajee, Sloan-Power,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Sorbat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Sriram, Stimson, Suh, Szatrowski, Takhistov, Tate, Tewfik, Tirino, Torres, Weiss, White,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Wirtenberg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Wolfe, </w:t>
      </w:r>
      <w:r w:rsidR="00C475FA">
        <w:rPr>
          <w:rFonts w:ascii="Times New Roman" w:eastAsia="Times New Roman" w:hAnsi="Times New Roman" w:cs="Times New Roman"/>
          <w:kern w:val="0"/>
          <w14:ligatures w14:val="none"/>
        </w:rPr>
        <w:t xml:space="preserve">H. </w:t>
      </w:r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Zhang, Zhou, Zwick, Özel</w:t>
      </w:r>
    </w:p>
    <w:p w14:paraId="41398BC6" w14:textId="69BEB8CF" w:rsidR="0047567A" w:rsidRPr="0047567A" w:rsidRDefault="00EA60A6" w:rsidP="0047567A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EXCUSED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784B31">
        <w:rPr>
          <w:rFonts w:ascii="Times New Roman" w:eastAsia="Times New Roman" w:hAnsi="Times New Roman" w:cs="Times New Roman"/>
          <w:kern w:val="0"/>
          <w14:ligatures w14:val="none"/>
        </w:rPr>
        <w:t xml:space="preserve">Campbell, </w:t>
      </w:r>
      <w:proofErr w:type="spellStart"/>
      <w:r w:rsidR="0047567A" w:rsidRPr="0047567A">
        <w:rPr>
          <w:rFonts w:ascii="Times New Roman" w:eastAsia="Times New Roman" w:hAnsi="Times New Roman" w:cs="Times New Roman"/>
          <w:kern w:val="0"/>
          <w14:ligatures w14:val="none"/>
        </w:rPr>
        <w:t>Gurbuzbalaban</w:t>
      </w:r>
      <w:proofErr w:type="spellEnd"/>
      <w:r w:rsidR="0047567A" w:rsidRPr="0047567A">
        <w:rPr>
          <w:rFonts w:ascii="Times New Roman" w:eastAsia="Times New Roman" w:hAnsi="Times New Roman" w:cs="Times New Roman"/>
          <w:kern w:val="0"/>
          <w14:ligatures w14:val="none"/>
        </w:rPr>
        <w:t xml:space="preserve">, Hoffman, Javanmard, Kettle, Maganti, </w:t>
      </w:r>
      <w:r w:rsidR="00C475FA">
        <w:rPr>
          <w:rFonts w:ascii="Times New Roman" w:eastAsia="Times New Roman" w:hAnsi="Times New Roman" w:cs="Times New Roman"/>
          <w:kern w:val="0"/>
          <w14:ligatures w14:val="none"/>
        </w:rPr>
        <w:t xml:space="preserve">G. </w:t>
      </w:r>
      <w:r w:rsidR="0047567A" w:rsidRPr="0047567A">
        <w:rPr>
          <w:rFonts w:ascii="Times New Roman" w:eastAsia="Times New Roman" w:hAnsi="Times New Roman" w:cs="Times New Roman"/>
          <w:kern w:val="0"/>
          <w14:ligatures w14:val="none"/>
        </w:rPr>
        <w:t>Patel, Saltzman, Schroth, Wagner</w:t>
      </w:r>
    </w:p>
    <w:p w14:paraId="0796FDCD" w14:textId="10BAD5F3" w:rsidR="00784B31" w:rsidRPr="00EA60A6" w:rsidRDefault="00EA60A6" w:rsidP="00C475F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MEMBERS ABSENT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: </w:t>
      </w:r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Adya, Agyemang, F. Ahmed, B. Ahmed, Ameri, Anderson Eloy, Anner, Barone, Bond, Bredehoft, Burkheimer, Campbell,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Chiricolo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Conway, Cotter,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Cuitiño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, DiGiovanni, Dinnall, Feldman, Friedman, Geary, Giermanski, Godoy, Gould, Griffin, Halkitis, Hart, Hatefi, Hecht-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Colsoy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Henderson, Johnson, Kaye, A. Patel, Kustka, La Vigne, Lawson, Lee, Lei, Leibowitz, Lemish, Mao, Mattis, Murphy, Murtha,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Nickitas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O'Connell, O'Connor, Oliver, Parna, Pintar, Pontes, Pradhan,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Reshamdalal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Reynolds, Robinson, Robles, Robson, Rosa, Rubin, Sarath, Sayde, Scott, Shapiro,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Shinbrot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Smith, Smith-Jackson, Sonnenberg, Sow, Span, Spiegel, Starkweather, Strom, Stubin, Syed, Tillis, </w:t>
      </w:r>
      <w:proofErr w:type="spellStart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Truschke</w:t>
      </w:r>
      <w:proofErr w:type="spellEnd"/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 xml:space="preserve">, Vuppala, Wade, Yang, </w:t>
      </w:r>
      <w:proofErr w:type="spellStart"/>
      <w:r w:rsidR="00C475FA">
        <w:rPr>
          <w:rFonts w:ascii="Times New Roman" w:eastAsia="Times New Roman" w:hAnsi="Times New Roman" w:cs="Times New Roman"/>
          <w:kern w:val="0"/>
          <w14:ligatures w14:val="none"/>
        </w:rPr>
        <w:t>Y.</w:t>
      </w:r>
      <w:r w:rsidR="00C475FA" w:rsidRPr="00C475FA">
        <w:rPr>
          <w:rFonts w:ascii="Times New Roman" w:eastAsia="Times New Roman" w:hAnsi="Times New Roman" w:cs="Times New Roman"/>
          <w:kern w:val="0"/>
          <w14:ligatures w14:val="none"/>
        </w:rPr>
        <w:t>Zhang</w:t>
      </w:r>
      <w:proofErr w:type="spellEnd"/>
    </w:p>
    <w:p w14:paraId="4C80A71E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CALL TO ORDER, DETERMINATION OF A QUORUM, AND CHAIR’S REPORT –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Lucille Foster, Chair</w:t>
      </w:r>
    </w:p>
    <w:p w14:paraId="7E980648" w14:textId="77435725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Chair Foster called the meeting to order at 1:10 p.m. She welcomed senators to the new academic year and </w:t>
      </w:r>
      <w:r w:rsidR="00F27419">
        <w:rPr>
          <w:rFonts w:ascii="Times New Roman" w:eastAsia="Times New Roman" w:hAnsi="Times New Roman" w:cs="Times New Roman"/>
          <w:kern w:val="0"/>
          <w14:ligatures w14:val="none"/>
        </w:rPr>
        <w:t xml:space="preserve">shared her commitment to advancing shared governance through </w:t>
      </w:r>
      <w:r w:rsidR="00F27419">
        <w:rPr>
          <w:rFonts w:ascii="Times New Roman" w:eastAsia="Times New Roman" w:hAnsi="Times New Roman" w:cs="Times New Roman"/>
          <w:kern w:val="0"/>
          <w14:ligatures w14:val="none"/>
        </w:rPr>
        <w:lastRenderedPageBreak/>
        <w:t>communication and transparency. She noted with only 8 Senate meetings in a year, the Senate will address a wide range of complex and diverse issues that matter to the University,</w:t>
      </w:r>
      <w:r w:rsidR="00F154A1">
        <w:rPr>
          <w:rFonts w:ascii="Times New Roman" w:eastAsia="Times New Roman" w:hAnsi="Times New Roman" w:cs="Times New Roman"/>
          <w:kern w:val="0"/>
          <w14:ligatures w14:val="none"/>
        </w:rPr>
        <w:t xml:space="preserve"> with</w:t>
      </w:r>
      <w:r w:rsidR="00F27419">
        <w:rPr>
          <w:rFonts w:ascii="Times New Roman" w:eastAsia="Times New Roman" w:hAnsi="Times New Roman" w:cs="Times New Roman"/>
          <w:kern w:val="0"/>
          <w14:ligatures w14:val="none"/>
        </w:rPr>
        <w:t xml:space="preserve"> focus and purpose. </w:t>
      </w:r>
      <w:r w:rsidR="00B54B12">
        <w:rPr>
          <w:rFonts w:ascii="Times New Roman" w:eastAsia="Times New Roman" w:hAnsi="Times New Roman" w:cs="Times New Roman"/>
          <w:kern w:val="0"/>
          <w14:ligatures w14:val="none"/>
        </w:rPr>
        <w:t xml:space="preserve">The Senate will move forward by engaging in open dialogue, mutual respect, and civility. </w:t>
      </w:r>
    </w:p>
    <w:p w14:paraId="2935F6F0" w14:textId="39353B1A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SECRETARY’S REPORT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– </w:t>
      </w:r>
      <w:r w:rsidR="006676AF">
        <w:rPr>
          <w:rFonts w:ascii="Times New Roman" w:eastAsia="Times New Roman" w:hAnsi="Times New Roman" w:cs="Times New Roman"/>
          <w:kern w:val="0"/>
          <w14:ligatures w14:val="none"/>
        </w:rPr>
        <w:t>Taryn Cooper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, Executive Secretary</w:t>
      </w:r>
    </w:p>
    <w:p w14:paraId="164F158E" w14:textId="2BE69504" w:rsidR="00EA60A6" w:rsidRDefault="00EA60A6" w:rsidP="00EA6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Agenda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: The meeting agenda was approved, with</w:t>
      </w:r>
      <w:r w:rsidR="006676AF">
        <w:rPr>
          <w:rFonts w:ascii="Times New Roman" w:eastAsia="Times New Roman" w:hAnsi="Times New Roman" w:cs="Times New Roman"/>
          <w:kern w:val="0"/>
          <w14:ligatures w14:val="none"/>
        </w:rPr>
        <w:t>out objections</w:t>
      </w:r>
    </w:p>
    <w:p w14:paraId="72FA9D2F" w14:textId="29F27EE1" w:rsidR="00EA60A6" w:rsidRPr="00EA60A6" w:rsidRDefault="00E642AC" w:rsidP="00EA6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Policy Updates</w:t>
      </w:r>
    </w:p>
    <w:p w14:paraId="136D018C" w14:textId="72F1FEB0" w:rsidR="00EA60A6" w:rsidRPr="00EA60A6" w:rsidRDefault="00850CD2" w:rsidP="00EA60A6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6" w:history="1">
        <w:r w:rsidRPr="00850CD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60.1.8. Equal Employment Opportunity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- Updated on an Interim Policy basis</w:t>
      </w:r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t>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3E246BB1" w14:textId="3623BD12" w:rsidR="00EA60A6" w:rsidRPr="00EA60A6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7" w:history="1">
        <w:r w:rsidRPr="00850CD2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70.1.5. Rutgers University Digital Accessibility Policy</w:t>
        </w:r>
      </w:hyperlink>
      <w:r>
        <w:rPr>
          <w:rFonts w:ascii="Times New Roman" w:eastAsia="Times New Roman" w:hAnsi="Times New Roman" w:cs="Times New Roman"/>
          <w:kern w:val="0"/>
          <w14:ligatures w14:val="none"/>
        </w:rPr>
        <w:t>- Updated on an Interim Policy basis</w:t>
      </w:r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4EB6F1D0" w14:textId="77777777" w:rsidR="00EA60A6" w:rsidRPr="00EA60A6" w:rsidRDefault="00EA60A6" w:rsidP="00EA60A6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Communications</w:t>
      </w:r>
    </w:p>
    <w:p w14:paraId="06A34136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8" w:history="1">
        <w:r w:rsidRPr="00850CD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2025-2026</w:t>
        </w:r>
      </w:hyperlink>
      <w:r w:rsidRPr="00850CD2">
        <w:rPr>
          <w:rFonts w:ascii="Times New Roman" w:eastAsia="Times New Roman" w:hAnsi="Times New Roman" w:cs="Times New Roman"/>
          <w:kern w:val="0"/>
          <w14:ligatures w14:val="none"/>
        </w:rPr>
        <w:t xml:space="preserve"> Senate Calendar</w:t>
      </w:r>
    </w:p>
    <w:p w14:paraId="40096911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9" w:history="1">
        <w:r w:rsidRPr="00850CD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2025-26 Senator Email Logo</w:t>
        </w:r>
      </w:hyperlink>
    </w:p>
    <w:p w14:paraId="441090B6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New Senator Orientation was held on September 12, 2025. Materials are available on the </w:t>
      </w:r>
      <w:hyperlink r:id="rId10" w:history="1">
        <w:r w:rsidRPr="00850CD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Information for Senators page</w:t>
        </w:r>
      </w:hyperlink>
      <w:r w:rsidRPr="00850CD2">
        <w:rPr>
          <w:rFonts w:ascii="Times New Roman" w:eastAsia="Times New Roman" w:hAnsi="Times New Roman" w:cs="Times New Roman"/>
          <w:kern w:val="0"/>
          <w14:ligatures w14:val="none"/>
        </w:rPr>
        <w:t>, under Additional Resources.</w:t>
      </w:r>
    </w:p>
    <w:p w14:paraId="4A8C604C" w14:textId="337ECAED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Members</w:t>
      </w:r>
      <w:r w:rsidR="007F639A">
        <w:rPr>
          <w:rFonts w:ascii="Times New Roman" w:eastAsia="Times New Roman" w:hAnsi="Times New Roman" w:cs="Times New Roman"/>
          <w:kern w:val="0"/>
          <w14:ligatures w14:val="none"/>
        </w:rPr>
        <w:t xml:space="preserve"> sought</w:t>
      </w:r>
      <w:r w:rsidRPr="00850CD2">
        <w:rPr>
          <w:rFonts w:ascii="Times New Roman" w:eastAsia="Times New Roman" w:hAnsi="Times New Roman" w:cs="Times New Roman"/>
          <w:kern w:val="0"/>
          <w14:ligatures w14:val="none"/>
        </w:rPr>
        <w:t xml:space="preserve"> for new </w:t>
      </w:r>
      <w:hyperlink r:id="rId11" w:history="1">
        <w:r w:rsidRPr="00850CD2">
          <w:rPr>
            <w:rFonts w:ascii="Times New Roman" w:eastAsia="Times New Roman" w:hAnsi="Times New Roman" w:cs="Times New Roman"/>
            <w:color w:val="0000FF"/>
            <w:kern w:val="0"/>
            <w:u w:val="single"/>
            <w14:ligatures w14:val="none"/>
          </w:rPr>
          <w:t>Ad Hoc Committee on Cross-Campus Equity in Student, Faculty, and Staff Experiences, Support, and Recognition</w:t>
        </w:r>
      </w:hyperlink>
    </w:p>
    <w:p w14:paraId="065716B5" w14:textId="674AD5C2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Member</w:t>
      </w:r>
      <w:r w:rsidR="007F639A">
        <w:rPr>
          <w:rFonts w:ascii="Times New Roman" w:eastAsia="Times New Roman" w:hAnsi="Times New Roman" w:cs="Times New Roman"/>
          <w:kern w:val="0"/>
          <w14:ligatures w14:val="none"/>
        </w:rPr>
        <w:t>s sought</w:t>
      </w:r>
      <w:r w:rsidRPr="00850CD2">
        <w:rPr>
          <w:rFonts w:ascii="Times New Roman" w:eastAsia="Times New Roman" w:hAnsi="Times New Roman" w:cs="Times New Roman"/>
          <w:kern w:val="0"/>
          <w14:ligatures w14:val="none"/>
        </w:rPr>
        <w:t xml:space="preserve"> for Chancellor’s Commencement Committee</w:t>
      </w:r>
    </w:p>
    <w:p w14:paraId="560EE216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Qualtrics Survey for Future Senate Socials, Senate Merchandise</w:t>
      </w:r>
    </w:p>
    <w:p w14:paraId="14045903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Executive Committee Vacancy: Faculty, At-Large</w:t>
      </w:r>
    </w:p>
    <w:p w14:paraId="05D7749A" w14:textId="77777777" w:rsidR="00850CD2" w:rsidRPr="00850CD2" w:rsidRDefault="00850CD2" w:rsidP="00850CD2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850CD2">
        <w:rPr>
          <w:rFonts w:ascii="Times New Roman" w:eastAsia="Times New Roman" w:hAnsi="Times New Roman" w:cs="Times New Roman"/>
          <w:kern w:val="0"/>
          <w14:ligatures w14:val="none"/>
        </w:rPr>
        <w:t>Reminder to log in to the Senate website for attendance and voting access</w:t>
      </w:r>
    </w:p>
    <w:p w14:paraId="5069D35C" w14:textId="79ABA701" w:rsidR="00EA60A6" w:rsidRDefault="006F3FED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hyperlink r:id="rId12" w:anchor="lg=52&amp;slide=0" w:history="1">
        <w:r w:rsidRPr="00AD62DA">
          <w:rPr>
            <w:rStyle w:val="Hyperlink"/>
            <w:rFonts w:ascii="Times New Roman" w:eastAsia="Times New Roman" w:hAnsi="Times New Roman" w:cs="Times New Roman"/>
            <w:b/>
            <w:bCs/>
            <w:kern w:val="0"/>
            <w14:ligatures w14:val="none"/>
          </w:rPr>
          <w:t>PRESIDENT’S ADMINISTRATIVE REPORT</w:t>
        </w:r>
      </w:hyperlink>
      <w:r w:rsidR="00EA60A6"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 xml:space="preserve"> – </w:t>
      </w:r>
      <w:r>
        <w:rPr>
          <w:rFonts w:ascii="Times New Roman" w:eastAsia="Times New Roman" w:hAnsi="Times New Roman" w:cs="Times New Roman"/>
          <w:kern w:val="0"/>
          <w14:ligatures w14:val="none"/>
        </w:rPr>
        <w:t>William F. Tate IV, President</w:t>
      </w:r>
    </w:p>
    <w:p w14:paraId="09BF0DC1" w14:textId="63344F2B" w:rsidR="006F3FED" w:rsidRDefault="006F3FED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After delivering his Administrative Report, President Tate </w:t>
      </w:r>
      <w:r w:rsidR="007F639A">
        <w:rPr>
          <w:rFonts w:ascii="Times New Roman" w:eastAsia="Times New Roman" w:hAnsi="Times New Roman" w:cs="Times New Roman"/>
          <w:kern w:val="0"/>
          <w14:ligatures w14:val="none"/>
        </w:rPr>
        <w:t>addressed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questions on the following topics: </w:t>
      </w:r>
    </w:p>
    <w:p w14:paraId="56DA18B0" w14:textId="714401D8" w:rsidR="006F3FED" w:rsidRDefault="00114C57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Plans for Rutgers University Libraries.</w:t>
      </w:r>
    </w:p>
    <w:p w14:paraId="1F201DCA" w14:textId="5B345377" w:rsidR="00114C57" w:rsidRDefault="00114C57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Response to </w:t>
      </w:r>
      <w:r w:rsidR="00570ECB">
        <w:rPr>
          <w:rFonts w:ascii="Times New Roman" w:eastAsia="Times New Roman" w:hAnsi="Times New Roman" w:cs="Times New Roman"/>
          <w:kern w:val="0"/>
          <w14:ligatures w14:val="none"/>
        </w:rPr>
        <w:t xml:space="preserve">pressures on academia from </w:t>
      </w:r>
      <w:r>
        <w:rPr>
          <w:rFonts w:ascii="Times New Roman" w:eastAsia="Times New Roman" w:hAnsi="Times New Roman" w:cs="Times New Roman"/>
          <w:kern w:val="0"/>
          <w14:ligatures w14:val="none"/>
        </w:rPr>
        <w:t>the state and federal level</w:t>
      </w:r>
      <w:r w:rsidR="00570ECB">
        <w:rPr>
          <w:rFonts w:ascii="Times New Roman" w:eastAsia="Times New Roman" w:hAnsi="Times New Roman" w:cs="Times New Roman"/>
          <w:kern w:val="0"/>
          <w14:ligatures w14:val="none"/>
        </w:rPr>
        <w:t>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94460D2" w14:textId="714FE78F" w:rsidR="00114C57" w:rsidRDefault="00114C57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International student enrollment challenges.</w:t>
      </w:r>
    </w:p>
    <w:p w14:paraId="3DB7E148" w14:textId="273C17C6" w:rsidR="00114C57" w:rsidRDefault="00114C57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Incorporating and uplifting the arts.</w:t>
      </w:r>
    </w:p>
    <w:p w14:paraId="1AA0F87A" w14:textId="7D17870D" w:rsidR="00114C57" w:rsidRDefault="00114C57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Protection for international students</w:t>
      </w:r>
      <w:r w:rsidR="00570ECB">
        <w:rPr>
          <w:rFonts w:ascii="Times New Roman" w:eastAsia="Times New Roman" w:hAnsi="Times New Roman" w:cs="Times New Roman"/>
          <w:kern w:val="0"/>
          <w14:ligatures w14:val="none"/>
        </w:rPr>
        <w:t xml:space="preserve"> at Rutgers University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184C8119" w14:textId="31D28DA0" w:rsidR="00114C57" w:rsidRDefault="00570ECB" w:rsidP="006F3FED">
      <w:pPr>
        <w:pStyle w:val="ListParagraph"/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Defense of academic freedom</w:t>
      </w:r>
      <w:r w:rsidR="004901E8">
        <w:rPr>
          <w:rFonts w:ascii="Times New Roman" w:eastAsia="Times New Roman" w:hAnsi="Times New Roman" w:cs="Times New Roman"/>
          <w:kern w:val="0"/>
          <w14:ligatures w14:val="none"/>
        </w:rPr>
        <w:t xml:space="preserve"> in scholarly environments</w:t>
      </w:r>
    </w:p>
    <w:p w14:paraId="6A351288" w14:textId="49EA7F4E" w:rsidR="006F3FED" w:rsidRDefault="00575ACE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</w:t>
      </w:r>
      <w:r w:rsidR="006F3FE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ELECTION OF SENATE VICE CHAIR</w:t>
      </w:r>
    </w:p>
    <w:p w14:paraId="017447DC" w14:textId="4B996FC1" w:rsidR="00575ACE" w:rsidRPr="00575ACE" w:rsidRDefault="00575ACE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Chair Foster introduced Wendy Purcel</w:t>
      </w:r>
      <w:r w:rsidR="00F22C36">
        <w:rPr>
          <w:rFonts w:ascii="Times New Roman" w:eastAsia="Times New Roman" w:hAnsi="Times New Roman" w:cs="Times New Roman"/>
          <w:kern w:val="0"/>
          <w14:ligatures w14:val="none"/>
        </w:rPr>
        <w:t>l as the Vice Chair by unanimous consent.</w:t>
      </w:r>
    </w:p>
    <w:p w14:paraId="37D19F51" w14:textId="24A62A66" w:rsidR="00EA60A6" w:rsidRDefault="006F3FED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RESOLUTION CELEBRATING SENATOR DR. ROBERT BOIKESS</w:t>
      </w:r>
    </w:p>
    <w:p w14:paraId="03CB7AD0" w14:textId="0D10294C" w:rsidR="00F22C36" w:rsidRPr="00EA60A6" w:rsidRDefault="00F22C3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C</w:t>
      </w:r>
      <w:r>
        <w:rPr>
          <w:rFonts w:ascii="Times New Roman" w:eastAsia="Times New Roman" w:hAnsi="Times New Roman" w:cs="Times New Roman"/>
          <w:kern w:val="0"/>
          <w14:ligatures w14:val="none"/>
        </w:rPr>
        <w:t>hair Foster presented this resolution to the Senate and held a moment of silence. The resolution was passed by acclamation.</w:t>
      </w:r>
    </w:p>
    <w:p w14:paraId="7FD9C7AE" w14:textId="5E441E12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lastRenderedPageBreak/>
        <w:t>COMMITTEE REPORTS/RESOLUTIONS: 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The report</w:t>
      </w:r>
      <w:r w:rsidR="007F639A">
        <w:rPr>
          <w:rFonts w:ascii="Times New Roman" w:eastAsia="Times New Roman" w:hAnsi="Times New Roman" w:cs="Times New Roman"/>
          <w:kern w:val="0"/>
          <w14:ligatures w14:val="none"/>
        </w:rPr>
        <w:t xml:space="preserve">s/resolutions were presented/summarized 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by the committee chair, then discussed, and acted upon by the Senate. </w:t>
      </w:r>
    </w:p>
    <w:p w14:paraId="60CE5592" w14:textId="16869263" w:rsidR="00EA60A6" w:rsidRPr="00EA60A6" w:rsidRDefault="00643FBF" w:rsidP="00F1122D">
      <w:pPr>
        <w:spacing w:after="0" w:line="240" w:lineRule="auto"/>
        <w:ind w:left="720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 Hoc Committee on Code of Conduct for Senate Virtual Meetings</w:t>
      </w:r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br/>
      </w:r>
      <w:hyperlink r:id="rId13" w:history="1">
        <w:r w:rsidR="00F1122D" w:rsidRPr="00F1122D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Draft of Senate Code of Conduct for Senate Virtual Meetings</w:t>
        </w:r>
        <w:r w:rsidR="00EA60A6" w:rsidRPr="00EA60A6">
          <w:rPr>
            <w:rStyle w:val="Hyperlink"/>
            <w:rFonts w:ascii="Times New Roman" w:eastAsia="Times New Roman" w:hAnsi="Times New Roman" w:cs="Times New Roman"/>
            <w:kern w:val="0"/>
            <w14:ligatures w14:val="none"/>
          </w:rPr>
          <w:t> </w:t>
        </w:r>
      </w:hyperlink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– Submitted by Senator </w:t>
      </w:r>
      <w:r w:rsidR="00F1122D">
        <w:rPr>
          <w:rFonts w:ascii="Times New Roman" w:eastAsia="Times New Roman" w:hAnsi="Times New Roman" w:cs="Times New Roman"/>
          <w:kern w:val="0"/>
          <w14:ligatures w14:val="none"/>
        </w:rPr>
        <w:t>Katie Anderson</w:t>
      </w:r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r w:rsidR="00F1122D">
        <w:rPr>
          <w:rFonts w:ascii="Times New Roman" w:eastAsia="Times New Roman" w:hAnsi="Times New Roman" w:cs="Times New Roman"/>
          <w:kern w:val="0"/>
          <w14:ligatures w14:val="none"/>
        </w:rPr>
        <w:t>Member</w:t>
      </w:r>
      <w:r w:rsidR="00EA60A6"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–</w:t>
      </w:r>
      <w:r w:rsidR="00F1122D">
        <w:rPr>
          <w:rFonts w:ascii="Times New Roman" w:eastAsia="Times New Roman" w:hAnsi="Times New Roman" w:cs="Times New Roman"/>
          <w:kern w:val="0"/>
          <w14:ligatures w14:val="none"/>
        </w:rPr>
        <w:t xml:space="preserve"> University Libraries</w:t>
      </w:r>
    </w:p>
    <w:p w14:paraId="66B5A983" w14:textId="47AE7C5E" w:rsidR="00EA60A6" w:rsidRPr="00EA60A6" w:rsidRDefault="00EA60A6" w:rsidP="00F22C36">
      <w:pPr>
        <w:spacing w:before="100" w:beforeAutospacing="1" w:after="100" w:afterAutospacing="1" w:line="240" w:lineRule="auto"/>
        <w:ind w:firstLine="720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Senator </w:t>
      </w:r>
      <w:r w:rsidR="00F1122D">
        <w:rPr>
          <w:rFonts w:ascii="Times New Roman" w:eastAsia="Times New Roman" w:hAnsi="Times New Roman" w:cs="Times New Roman"/>
          <w:kern w:val="0"/>
          <w14:ligatures w14:val="none"/>
        </w:rPr>
        <w:t>Anderson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presented this resolution to the Senate. The resolution was </w:t>
      </w:r>
      <w:r w:rsidR="00F1122D">
        <w:rPr>
          <w:rFonts w:ascii="Times New Roman" w:eastAsia="Times New Roman" w:hAnsi="Times New Roman" w:cs="Times New Roman"/>
          <w:kern w:val="0"/>
          <w14:ligatures w14:val="none"/>
        </w:rPr>
        <w:t>tabled indefinitely.</w:t>
      </w:r>
    </w:p>
    <w:p w14:paraId="751C9180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OLD BUSINESS</w:t>
      </w:r>
    </w:p>
    <w:p w14:paraId="6406D22F" w14:textId="15244F7F" w:rsidR="00EA60A6" w:rsidRPr="00EA60A6" w:rsidRDefault="007F639A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None.</w:t>
      </w:r>
    </w:p>
    <w:p w14:paraId="74BA4A7C" w14:textId="77777777" w:rsid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NEW BUSINESS</w:t>
      </w:r>
    </w:p>
    <w:p w14:paraId="6D05CA81" w14:textId="24D8BD98" w:rsidR="00D31CCD" w:rsidRPr="00EA60A6" w:rsidRDefault="007F639A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None. </w:t>
      </w:r>
    </w:p>
    <w:p w14:paraId="08396949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SENATE EXECUTIVE COMMITTEE REPORT</w:t>
      </w:r>
    </w:p>
    <w:p w14:paraId="1D88D5CF" w14:textId="6B04DE92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Chair </w:t>
      </w:r>
      <w:r w:rsidR="00D31CCD">
        <w:rPr>
          <w:rFonts w:ascii="Times New Roman" w:eastAsia="Times New Roman" w:hAnsi="Times New Roman" w:cs="Times New Roman"/>
          <w:kern w:val="0"/>
          <w14:ligatures w14:val="none"/>
        </w:rPr>
        <w:t>Foster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reported on the Sept. </w:t>
      </w:r>
      <w:r w:rsidR="00D31CCD">
        <w:rPr>
          <w:rFonts w:ascii="Times New Roman" w:eastAsia="Times New Roman" w:hAnsi="Times New Roman" w:cs="Times New Roman"/>
          <w:kern w:val="0"/>
          <w14:ligatures w14:val="none"/>
        </w:rPr>
        <w:t>5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, </w:t>
      </w:r>
      <w:proofErr w:type="gramStart"/>
      <w:r w:rsidRPr="00EA60A6">
        <w:rPr>
          <w:rFonts w:ascii="Times New Roman" w:eastAsia="Times New Roman" w:hAnsi="Times New Roman" w:cs="Times New Roman"/>
          <w:kern w:val="0"/>
          <w14:ligatures w14:val="none"/>
        </w:rPr>
        <w:t>202</w:t>
      </w:r>
      <w:r w:rsidR="00D31CCD">
        <w:rPr>
          <w:rFonts w:ascii="Times New Roman" w:eastAsia="Times New Roman" w:hAnsi="Times New Roman" w:cs="Times New Roman"/>
          <w:kern w:val="0"/>
          <w14:ligatures w14:val="none"/>
        </w:rPr>
        <w:t>5</w:t>
      </w:r>
      <w:proofErr w:type="gramEnd"/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Senate Executive Committee meeting.</w:t>
      </w:r>
    </w:p>
    <w:p w14:paraId="257F3A32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OF THE REPRESENTATIVES TO BOARDS OF GOVERNORS AND TRUSTEES</w:t>
      </w:r>
    </w:p>
    <w:p w14:paraId="1CE85B65" w14:textId="00386541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Senator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>Schwartz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reported on the Board of Trustees meeting. Chair Foster reported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 on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the Board of Governor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s meeting. Senator Pierce also reported on the Board of Governors meeting. </w:t>
      </w:r>
    </w:p>
    <w:p w14:paraId="1906F342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REPORTS OF CAMPUS FACULTY AND STUDENT LIAISONS</w:t>
      </w:r>
    </w:p>
    <w:p w14:paraId="3AAEDBFB" w14:textId="1AFFE621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Senator Haley reported</w:t>
      </w:r>
      <w:r w:rsidR="007F639A">
        <w:rPr>
          <w:rFonts w:ascii="Times New Roman" w:eastAsia="Times New Roman" w:hAnsi="Times New Roman" w:cs="Times New Roman"/>
          <w:kern w:val="0"/>
          <w14:ligatures w14:val="none"/>
        </w:rPr>
        <w:t xml:space="preserve"> that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New Brunswick Faculty had not met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>, but the leads of all faculty councils across the University had met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. Senator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Green-Mercado 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reported Newark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>Faculty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had not met.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Senator Olivera reported Newark Students had not met. 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Senator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>Wilkinson reported on behalf of Camden Faculty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.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Senator McArdle reported on behalf of Camden Students. 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Senator 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Rohowsky-Kochan 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reported RBHS Faculty had not met.</w:t>
      </w:r>
      <w:r w:rsidR="00247349">
        <w:rPr>
          <w:rFonts w:ascii="Times New Roman" w:eastAsia="Times New Roman" w:hAnsi="Times New Roman" w:cs="Times New Roman"/>
          <w:kern w:val="0"/>
          <w14:ligatures w14:val="none"/>
        </w:rPr>
        <w:t xml:space="preserve"> Senator Gordy</w:t>
      </w:r>
      <w:r w:rsidR="00C752C1">
        <w:rPr>
          <w:rFonts w:ascii="Times New Roman" w:eastAsia="Times New Roman" w:hAnsi="Times New Roman" w:cs="Times New Roman"/>
          <w:kern w:val="0"/>
          <w14:ligatures w14:val="none"/>
        </w:rPr>
        <w:t xml:space="preserve"> reported RBHS Students had not met.</w:t>
      </w:r>
    </w:p>
    <w:p w14:paraId="6139FE14" w14:textId="77777777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ADJOURNMENT</w:t>
      </w:r>
    </w:p>
    <w:p w14:paraId="08D53390" w14:textId="3316E8D0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The meeting adjourned at </w:t>
      </w:r>
      <w:r w:rsidR="00C752C1">
        <w:rPr>
          <w:rFonts w:ascii="Times New Roman" w:eastAsia="Times New Roman" w:hAnsi="Times New Roman" w:cs="Times New Roman"/>
          <w:kern w:val="0"/>
          <w14:ligatures w14:val="none"/>
        </w:rPr>
        <w:t>2:39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 xml:space="preserve"> p.m.</w:t>
      </w:r>
    </w:p>
    <w:p w14:paraId="7627DD2C" w14:textId="25469CB6" w:rsidR="00EA60A6" w:rsidRPr="00EA60A6" w:rsidRDefault="00EA60A6" w:rsidP="00EA60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Minutes prepared by: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br/>
      </w:r>
      <w:r w:rsidR="00C752C1">
        <w:rPr>
          <w:rFonts w:ascii="Times New Roman" w:eastAsia="Times New Roman" w:hAnsi="Times New Roman" w:cs="Times New Roman"/>
          <w:kern w:val="0"/>
          <w14:ligatures w14:val="none"/>
        </w:rPr>
        <w:t>Taryn Cooper</w:t>
      </w:r>
      <w:r w:rsidRPr="00EA60A6">
        <w:rPr>
          <w:rFonts w:ascii="Times New Roman" w:eastAsia="Times New Roman" w:hAnsi="Times New Roman" w:cs="Times New Roman"/>
          <w:kern w:val="0"/>
          <w14:ligatures w14:val="none"/>
        </w:rPr>
        <w:t>, Executive Secretary of the University Senate</w:t>
      </w:r>
    </w:p>
    <w:p w14:paraId="7E144825" w14:textId="77777777" w:rsidR="005E155F" w:rsidRDefault="005E155F"/>
    <w:sectPr w:rsidR="005E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407D36"/>
    <w:multiLevelType w:val="multilevel"/>
    <w:tmpl w:val="981040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0A452DD"/>
    <w:multiLevelType w:val="multilevel"/>
    <w:tmpl w:val="6A8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5784274"/>
    <w:multiLevelType w:val="hybridMultilevel"/>
    <w:tmpl w:val="42DED14C"/>
    <w:lvl w:ilvl="0" w:tplc="04090001">
      <w:start w:val="1"/>
      <w:numFmt w:val="bullet"/>
      <w:lvlText w:val=""/>
      <w:lvlJc w:val="left"/>
      <w:pPr>
        <w:ind w:left="144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7" w:hanging="360"/>
      </w:pPr>
      <w:rPr>
        <w:rFonts w:ascii="Wingdings" w:hAnsi="Wingdings" w:hint="default"/>
      </w:rPr>
    </w:lvl>
  </w:abstractNum>
  <w:abstractNum w:abstractNumId="3" w15:restartNumberingAfterBreak="0">
    <w:nsid w:val="68D1712B"/>
    <w:multiLevelType w:val="multilevel"/>
    <w:tmpl w:val="BC4C49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77554284">
    <w:abstractNumId w:val="1"/>
  </w:num>
  <w:num w:numId="2" w16cid:durableId="1900704967">
    <w:abstractNumId w:val="0"/>
  </w:num>
  <w:num w:numId="3" w16cid:durableId="1196502135">
    <w:abstractNumId w:val="3"/>
  </w:num>
  <w:num w:numId="4" w16cid:durableId="8319186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E19"/>
    <w:rsid w:val="00114C57"/>
    <w:rsid w:val="00247349"/>
    <w:rsid w:val="002F5736"/>
    <w:rsid w:val="003220FC"/>
    <w:rsid w:val="00345E82"/>
    <w:rsid w:val="00402697"/>
    <w:rsid w:val="0047567A"/>
    <w:rsid w:val="004901E8"/>
    <w:rsid w:val="00570ECB"/>
    <w:rsid w:val="00575ACE"/>
    <w:rsid w:val="005E155F"/>
    <w:rsid w:val="00643FBF"/>
    <w:rsid w:val="006676AF"/>
    <w:rsid w:val="006B7A2B"/>
    <w:rsid w:val="006C6CAB"/>
    <w:rsid w:val="006F3FED"/>
    <w:rsid w:val="00784B31"/>
    <w:rsid w:val="007F639A"/>
    <w:rsid w:val="00827924"/>
    <w:rsid w:val="00850CD2"/>
    <w:rsid w:val="00935328"/>
    <w:rsid w:val="009A6189"/>
    <w:rsid w:val="00A4510F"/>
    <w:rsid w:val="00AB5B0F"/>
    <w:rsid w:val="00AD62DA"/>
    <w:rsid w:val="00B24271"/>
    <w:rsid w:val="00B54B12"/>
    <w:rsid w:val="00C11E19"/>
    <w:rsid w:val="00C475FA"/>
    <w:rsid w:val="00C752C1"/>
    <w:rsid w:val="00D31CCD"/>
    <w:rsid w:val="00E642AC"/>
    <w:rsid w:val="00EA60A6"/>
    <w:rsid w:val="00F1122D"/>
    <w:rsid w:val="00F154A1"/>
    <w:rsid w:val="00F22C36"/>
    <w:rsid w:val="00F27419"/>
    <w:rsid w:val="00F27B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B033F"/>
  <w15:chartTrackingRefBased/>
  <w15:docId w15:val="{B8915BC0-7049-F242-8C42-953C2D81C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C11E1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11E1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11E1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11E1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11E1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11E1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11E1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11E1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11E1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11E1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11E1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11E1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11E1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11E1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11E1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11E1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11E1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11E1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11E1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C11E1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C11E1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C11E1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C11E1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11E1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11E1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11E1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11E1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11E1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11E19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EA60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EA60A6"/>
    <w:rPr>
      <w:b/>
      <w:bCs/>
    </w:rPr>
  </w:style>
  <w:style w:type="character" w:styleId="Hyperlink">
    <w:name w:val="Hyperlink"/>
    <w:basedOn w:val="DefaultParagraphFont"/>
    <w:uiPriority w:val="99"/>
    <w:unhideWhenUsed/>
    <w:rsid w:val="00EA60A6"/>
    <w:rPr>
      <w:color w:val="0000FF"/>
      <w:u w:val="single"/>
    </w:rPr>
  </w:style>
  <w:style w:type="character" w:styleId="Emphasis">
    <w:name w:val="Emphasis"/>
    <w:basedOn w:val="DefaultParagraphFont"/>
    <w:uiPriority w:val="20"/>
    <w:qFormat/>
    <w:rsid w:val="00EA60A6"/>
    <w:rPr>
      <w:i/>
      <w:iCs/>
    </w:rPr>
  </w:style>
  <w:style w:type="table" w:styleId="TableGrid">
    <w:name w:val="Table Grid"/>
    <w:basedOn w:val="TableNormal"/>
    <w:uiPriority w:val="39"/>
    <w:rsid w:val="004026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basedOn w:val="DefaultParagraphFont"/>
    <w:uiPriority w:val="99"/>
    <w:semiHidden/>
    <w:unhideWhenUsed/>
    <w:rsid w:val="00850C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enate.rutgers.edu/2025-2026-schedule-of-meetings/" TargetMode="External"/><Relationship Id="rId13" Type="http://schemas.openxmlformats.org/officeDocument/2006/relationships/hyperlink" Target="https://senate.rutgers.edu/wp-content/uploads/2025/09/Senate-Code-of-Conduct-Draft-9525.pdf" TargetMode="External"/><Relationship Id="rId3" Type="http://schemas.openxmlformats.org/officeDocument/2006/relationships/styles" Target="styles.xml"/><Relationship Id="rId7" Type="http://schemas.openxmlformats.org/officeDocument/2006/relationships/hyperlink" Target="https://policies.rutgers.edu/B.aspx?BookId=12021&amp;PageId=459372" TargetMode="External"/><Relationship Id="rId12" Type="http://schemas.openxmlformats.org/officeDocument/2006/relationships/hyperlink" Target="https://president.rutgers.ed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policies.rutgers.edu/B.aspx?BookId=12083&amp;PageId=459438" TargetMode="External"/><Relationship Id="rId11" Type="http://schemas.openxmlformats.org/officeDocument/2006/relationships/hyperlink" Target="https://senate.rutgers.edu/committees/ad-hoc-committee-on-cross-campus-equity-in-student-faculty-and-staff-experiences-support-and-recognition/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senate.rutgers.edu/information-for-senators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senate.rutgers.edu/wp-content/uploads/2025/09/2025-26-Senator-Logo.png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18A4FFED-C870-AF40-A82E-A08A2A6BE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3</Pages>
  <Words>1035</Words>
  <Characters>5903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Taryn Cooper</dc:creator>
  <cp:keywords/>
  <dc:description/>
  <cp:lastModifiedBy>Taryn Cooper</cp:lastModifiedBy>
  <cp:revision>5</cp:revision>
  <dcterms:created xsi:type="dcterms:W3CDTF">2025-09-24T14:15:00Z</dcterms:created>
  <dcterms:modified xsi:type="dcterms:W3CDTF">2025-10-13T20:34:00Z</dcterms:modified>
</cp:coreProperties>
</file>