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AB07" w14:textId="0789FE58" w:rsidR="00B83904" w:rsidRPr="00CC1985" w:rsidRDefault="00B83904" w:rsidP="00B83904">
      <w:pPr>
        <w:jc w:val="center"/>
        <w:rPr>
          <w:rFonts w:ascii="Times New Roman" w:hAnsi="Times New Roman" w:cs="Times New Roman"/>
          <w:b/>
          <w:bCs/>
          <w:sz w:val="28"/>
          <w:szCs w:val="28"/>
        </w:rPr>
      </w:pPr>
      <w:r w:rsidRPr="00CC1985">
        <w:rPr>
          <w:rFonts w:ascii="Times New Roman" w:hAnsi="Times New Roman" w:cs="Times New Roman"/>
          <w:b/>
          <w:bCs/>
          <w:sz w:val="28"/>
          <w:szCs w:val="28"/>
        </w:rPr>
        <w:t>Senate Instruction, Curricula and Advising Committee</w:t>
      </w:r>
    </w:p>
    <w:p w14:paraId="6082911A" w14:textId="77777777" w:rsidR="004635B2" w:rsidRDefault="004635B2">
      <w:pPr>
        <w:rPr>
          <w:rFonts w:ascii="Times New Roman" w:hAnsi="Times New Roman" w:cs="Times New Roman"/>
          <w:b/>
          <w:bCs/>
          <w:sz w:val="24"/>
          <w:szCs w:val="24"/>
        </w:rPr>
      </w:pPr>
    </w:p>
    <w:p w14:paraId="164A3A21" w14:textId="323619A5" w:rsidR="00323025" w:rsidRDefault="00B83904">
      <w:pPr>
        <w:rPr>
          <w:rFonts w:ascii="Times New Roman" w:hAnsi="Times New Roman" w:cs="Times New Roman"/>
          <w:sz w:val="24"/>
          <w:szCs w:val="24"/>
        </w:rPr>
      </w:pPr>
      <w:r w:rsidRPr="00B83904">
        <w:rPr>
          <w:rFonts w:ascii="Times New Roman" w:hAnsi="Times New Roman" w:cs="Times New Roman"/>
          <w:b/>
          <w:bCs/>
          <w:sz w:val="24"/>
          <w:szCs w:val="24"/>
        </w:rPr>
        <w:t>Charge 2104: Best Practices for Asynchronous Instruction</w:t>
      </w:r>
      <w:r>
        <w:rPr>
          <w:rFonts w:ascii="Times New Roman" w:hAnsi="Times New Roman" w:cs="Times New Roman"/>
          <w:b/>
          <w:bCs/>
          <w:sz w:val="24"/>
          <w:szCs w:val="24"/>
        </w:rPr>
        <w:t>:</w:t>
      </w:r>
      <w:r w:rsidRPr="00B83904">
        <w:rPr>
          <w:rFonts w:ascii="Times New Roman" w:hAnsi="Times New Roman" w:cs="Times New Roman"/>
          <w:sz w:val="24"/>
          <w:szCs w:val="24"/>
        </w:rPr>
        <w:t xml:space="preserve"> Consider and make recommendations on best practices for asynchronous instruction. </w:t>
      </w:r>
      <w:r>
        <w:rPr>
          <w:rFonts w:ascii="Times New Roman" w:hAnsi="Times New Roman" w:cs="Times New Roman"/>
          <w:sz w:val="24"/>
          <w:szCs w:val="24"/>
        </w:rPr>
        <w:t>R</w:t>
      </w:r>
      <w:r w:rsidRPr="00B83904">
        <w:rPr>
          <w:rFonts w:ascii="Times New Roman" w:hAnsi="Times New Roman" w:cs="Times New Roman"/>
          <w:sz w:val="24"/>
          <w:szCs w:val="24"/>
        </w:rPr>
        <w:t>eport to the Senate Executive Secretary by May 26, 2021.</w:t>
      </w:r>
    </w:p>
    <w:p w14:paraId="7124DCE5" w14:textId="2A20D424" w:rsidR="00566DFC" w:rsidRPr="00CC1985" w:rsidRDefault="00566DFC" w:rsidP="00566DFC">
      <w:pPr>
        <w:spacing w:after="0" w:line="240" w:lineRule="auto"/>
        <w:rPr>
          <w:rFonts w:ascii="Times New Roman" w:hAnsi="Times New Roman" w:cs="Times New Roman"/>
          <w:b/>
          <w:bCs/>
          <w:sz w:val="28"/>
          <w:szCs w:val="28"/>
        </w:rPr>
      </w:pPr>
      <w:r w:rsidRPr="00CC1985">
        <w:rPr>
          <w:rFonts w:ascii="Times New Roman" w:hAnsi="Times New Roman" w:cs="Times New Roman"/>
          <w:b/>
          <w:bCs/>
          <w:sz w:val="28"/>
          <w:szCs w:val="28"/>
        </w:rPr>
        <w:t>Definitions</w:t>
      </w:r>
    </w:p>
    <w:p w14:paraId="48772E3D" w14:textId="1F35A6BD" w:rsidR="00566DFC" w:rsidRDefault="00566DFC" w:rsidP="00566DFC">
      <w:pPr>
        <w:spacing w:after="0" w:line="240" w:lineRule="auto"/>
        <w:rPr>
          <w:rFonts w:ascii="Times New Roman" w:hAnsi="Times New Roman" w:cs="Times New Roman"/>
          <w:sz w:val="24"/>
          <w:szCs w:val="24"/>
        </w:rPr>
      </w:pPr>
    </w:p>
    <w:p w14:paraId="684A6C8F" w14:textId="6A610383" w:rsidR="00566DFC" w:rsidRDefault="00566DFC" w:rsidP="00566DFC">
      <w:pPr>
        <w:spacing w:after="0" w:line="240" w:lineRule="auto"/>
        <w:rPr>
          <w:rFonts w:ascii="Times New Roman" w:hAnsi="Times New Roman" w:cs="Times New Roman"/>
          <w:sz w:val="24"/>
          <w:szCs w:val="24"/>
        </w:rPr>
      </w:pPr>
      <w:r w:rsidRPr="008D0E9E">
        <w:rPr>
          <w:rFonts w:ascii="Times New Roman" w:hAnsi="Times New Roman" w:cs="Times New Roman"/>
          <w:b/>
          <w:bCs/>
          <w:sz w:val="24"/>
          <w:szCs w:val="24"/>
        </w:rPr>
        <w:t xml:space="preserve">Asynchronous </w:t>
      </w:r>
      <w:r w:rsidR="008D0E9E">
        <w:rPr>
          <w:rFonts w:ascii="Times New Roman" w:hAnsi="Times New Roman" w:cs="Times New Roman"/>
          <w:b/>
          <w:bCs/>
          <w:sz w:val="24"/>
          <w:szCs w:val="24"/>
        </w:rPr>
        <w:t xml:space="preserve">Online </w:t>
      </w:r>
      <w:r w:rsidRPr="008D0E9E">
        <w:rPr>
          <w:rFonts w:ascii="Times New Roman" w:hAnsi="Times New Roman" w:cs="Times New Roman"/>
          <w:b/>
          <w:bCs/>
          <w:sz w:val="24"/>
          <w:szCs w:val="24"/>
        </w:rPr>
        <w:t>Instruction</w:t>
      </w:r>
      <w:r>
        <w:rPr>
          <w:rFonts w:ascii="Times New Roman" w:hAnsi="Times New Roman" w:cs="Times New Roman"/>
          <w:sz w:val="24"/>
          <w:szCs w:val="24"/>
        </w:rPr>
        <w:t>: Teaching materials, activities, and discussions are all online and accessible to students on their own schedules</w:t>
      </w:r>
      <w:r w:rsidR="00C20A69">
        <w:rPr>
          <w:rFonts w:ascii="Times New Roman" w:hAnsi="Times New Roman" w:cs="Times New Roman"/>
          <w:sz w:val="24"/>
          <w:szCs w:val="24"/>
        </w:rPr>
        <w:t xml:space="preserve">—there are </w:t>
      </w:r>
      <w:r w:rsidR="008D0E9E">
        <w:rPr>
          <w:rFonts w:ascii="Times New Roman" w:hAnsi="Times New Roman" w:cs="Times New Roman"/>
          <w:sz w:val="24"/>
          <w:szCs w:val="24"/>
        </w:rPr>
        <w:t>no face-to-face meetings. Students can participate from anywhere at any time. Until fairly recently, almost all online instruction was asynchronous instruction.</w:t>
      </w:r>
    </w:p>
    <w:p w14:paraId="710EC3B1" w14:textId="5E7657A8" w:rsidR="008D0E9E" w:rsidRDefault="008D0E9E" w:rsidP="00566DFC">
      <w:pPr>
        <w:spacing w:after="0" w:line="240" w:lineRule="auto"/>
        <w:rPr>
          <w:rFonts w:ascii="Times New Roman" w:hAnsi="Times New Roman" w:cs="Times New Roman"/>
          <w:sz w:val="24"/>
          <w:szCs w:val="24"/>
        </w:rPr>
      </w:pPr>
    </w:p>
    <w:p w14:paraId="7D0DB9B2" w14:textId="31B1A938" w:rsidR="008D0E9E" w:rsidRDefault="008D0E9E" w:rsidP="00566DFC">
      <w:pPr>
        <w:spacing w:after="0" w:line="240" w:lineRule="auto"/>
        <w:rPr>
          <w:rFonts w:ascii="Times New Roman" w:hAnsi="Times New Roman" w:cs="Times New Roman"/>
          <w:sz w:val="24"/>
          <w:szCs w:val="24"/>
        </w:rPr>
      </w:pPr>
      <w:r w:rsidRPr="008D0E9E">
        <w:rPr>
          <w:rFonts w:ascii="Times New Roman" w:hAnsi="Times New Roman" w:cs="Times New Roman"/>
          <w:b/>
          <w:bCs/>
          <w:sz w:val="24"/>
          <w:szCs w:val="24"/>
        </w:rPr>
        <w:t>Synchronous Online Instruction</w:t>
      </w:r>
      <w:r>
        <w:rPr>
          <w:rFonts w:ascii="Times New Roman" w:hAnsi="Times New Roman" w:cs="Times New Roman"/>
          <w:sz w:val="24"/>
          <w:szCs w:val="24"/>
        </w:rPr>
        <w:t>: Teaching materials, activities, and discussions are all online. However</w:t>
      </w:r>
      <w:r w:rsidR="00CB157F">
        <w:rPr>
          <w:rFonts w:ascii="Times New Roman" w:hAnsi="Times New Roman" w:cs="Times New Roman"/>
          <w:sz w:val="24"/>
          <w:szCs w:val="24"/>
        </w:rPr>
        <w:t>,</w:t>
      </w:r>
      <w:r>
        <w:rPr>
          <w:rFonts w:ascii="Times New Roman" w:hAnsi="Times New Roman" w:cs="Times New Roman"/>
          <w:sz w:val="24"/>
          <w:szCs w:val="24"/>
        </w:rPr>
        <w:t xml:space="preserve"> while students can participate from anywhere</w:t>
      </w:r>
      <w:r w:rsidR="00CB157F">
        <w:rPr>
          <w:rFonts w:ascii="Times New Roman" w:hAnsi="Times New Roman" w:cs="Times New Roman"/>
          <w:sz w:val="24"/>
          <w:szCs w:val="24"/>
        </w:rPr>
        <w:t>,</w:t>
      </w:r>
      <w:r>
        <w:rPr>
          <w:rFonts w:ascii="Times New Roman" w:hAnsi="Times New Roman" w:cs="Times New Roman"/>
          <w:sz w:val="24"/>
          <w:szCs w:val="24"/>
        </w:rPr>
        <w:t xml:space="preserve"> they meet together in real time.</w:t>
      </w:r>
    </w:p>
    <w:p w14:paraId="1F563A4B" w14:textId="4A070592" w:rsidR="00BB2FF9" w:rsidRDefault="00BB2FF9" w:rsidP="00566DFC">
      <w:pPr>
        <w:spacing w:after="0" w:line="240" w:lineRule="auto"/>
        <w:rPr>
          <w:rFonts w:ascii="Times New Roman" w:hAnsi="Times New Roman" w:cs="Times New Roman"/>
          <w:sz w:val="24"/>
          <w:szCs w:val="24"/>
        </w:rPr>
      </w:pPr>
    </w:p>
    <w:p w14:paraId="0A6D7FF8" w14:textId="6D698235" w:rsidR="00BB2FF9" w:rsidRDefault="00BB2FF9" w:rsidP="00506B2F">
      <w:pPr>
        <w:spacing w:line="240" w:lineRule="auto"/>
        <w:rPr>
          <w:rFonts w:ascii="Times New Roman" w:hAnsi="Times New Roman" w:cs="Times New Roman"/>
          <w:sz w:val="24"/>
          <w:szCs w:val="24"/>
        </w:rPr>
      </w:pPr>
      <w:r w:rsidRPr="00506B2F">
        <w:rPr>
          <w:rFonts w:ascii="Times New Roman" w:hAnsi="Times New Roman" w:cs="Times New Roman"/>
          <w:b/>
          <w:bCs/>
          <w:sz w:val="24"/>
          <w:szCs w:val="24"/>
        </w:rPr>
        <w:t>Hybrid/Blended Instruction</w:t>
      </w:r>
      <w:r>
        <w:rPr>
          <w:rFonts w:ascii="Times New Roman" w:hAnsi="Times New Roman" w:cs="Times New Roman"/>
          <w:sz w:val="24"/>
          <w:szCs w:val="24"/>
        </w:rPr>
        <w:t xml:space="preserve">: Historically, term used to describe a course combining online (asynchronous) </w:t>
      </w:r>
      <w:r w:rsidR="00506B2F">
        <w:rPr>
          <w:rFonts w:ascii="Times New Roman" w:hAnsi="Times New Roman" w:cs="Times New Roman"/>
          <w:sz w:val="24"/>
          <w:szCs w:val="24"/>
        </w:rPr>
        <w:t xml:space="preserve">instruction </w:t>
      </w:r>
      <w:r>
        <w:rPr>
          <w:rFonts w:ascii="Times New Roman" w:hAnsi="Times New Roman" w:cs="Times New Roman"/>
          <w:sz w:val="24"/>
          <w:szCs w:val="24"/>
        </w:rPr>
        <w:t xml:space="preserve">with </w:t>
      </w:r>
      <w:r w:rsidR="00506B2F">
        <w:rPr>
          <w:rFonts w:ascii="Times New Roman" w:hAnsi="Times New Roman" w:cs="Times New Roman"/>
          <w:sz w:val="24"/>
          <w:szCs w:val="24"/>
        </w:rPr>
        <w:t>face-to-face</w:t>
      </w:r>
      <w:r>
        <w:rPr>
          <w:rFonts w:ascii="Times New Roman" w:hAnsi="Times New Roman" w:cs="Times New Roman"/>
          <w:sz w:val="24"/>
          <w:szCs w:val="24"/>
        </w:rPr>
        <w:t xml:space="preserve"> meetings. In </w:t>
      </w:r>
      <w:r w:rsidR="00506B2F">
        <w:rPr>
          <w:rFonts w:ascii="Times New Roman" w:hAnsi="Times New Roman" w:cs="Times New Roman"/>
          <w:sz w:val="24"/>
          <w:szCs w:val="24"/>
        </w:rPr>
        <w:t xml:space="preserve">the </w:t>
      </w:r>
      <w:r>
        <w:rPr>
          <w:rFonts w:ascii="Times New Roman" w:hAnsi="Times New Roman" w:cs="Times New Roman"/>
          <w:sz w:val="24"/>
          <w:szCs w:val="24"/>
        </w:rPr>
        <w:t xml:space="preserve">2009 report on </w:t>
      </w:r>
      <w:r w:rsidRPr="00506B2F">
        <w:rPr>
          <w:rFonts w:ascii="Times New Roman" w:hAnsi="Times New Roman" w:cs="Times New Roman"/>
          <w:i/>
          <w:iCs/>
          <w:sz w:val="24"/>
          <w:szCs w:val="24"/>
        </w:rPr>
        <w:t>Hybrid Courses and Models of Teaching</w:t>
      </w:r>
      <w:r>
        <w:rPr>
          <w:rFonts w:ascii="Times New Roman" w:hAnsi="Times New Roman" w:cs="Times New Roman"/>
          <w:sz w:val="24"/>
          <w:szCs w:val="24"/>
        </w:rPr>
        <w:t xml:space="preserve">, the Senate recommended that in a Rutgers hybrid course at least 1/3 </w:t>
      </w:r>
      <w:r w:rsidR="00506B2F">
        <w:rPr>
          <w:rFonts w:ascii="Times New Roman" w:hAnsi="Times New Roman" w:cs="Times New Roman"/>
          <w:sz w:val="24"/>
          <w:szCs w:val="24"/>
        </w:rPr>
        <w:t>of the class meetings should be face</w:t>
      </w:r>
      <w:r w:rsidR="00CB157F">
        <w:rPr>
          <w:rFonts w:ascii="Times New Roman" w:hAnsi="Times New Roman" w:cs="Times New Roman"/>
          <w:sz w:val="24"/>
          <w:szCs w:val="24"/>
        </w:rPr>
        <w:t>-</w:t>
      </w:r>
      <w:r w:rsidR="00506B2F">
        <w:rPr>
          <w:rFonts w:ascii="Times New Roman" w:hAnsi="Times New Roman" w:cs="Times New Roman"/>
          <w:sz w:val="24"/>
          <w:szCs w:val="24"/>
        </w:rPr>
        <w:t>to</w:t>
      </w:r>
      <w:r w:rsidR="00CB157F">
        <w:rPr>
          <w:rFonts w:ascii="Times New Roman" w:hAnsi="Times New Roman" w:cs="Times New Roman"/>
          <w:sz w:val="24"/>
          <w:szCs w:val="24"/>
        </w:rPr>
        <w:t>-</w:t>
      </w:r>
      <w:r w:rsidR="00506B2F">
        <w:rPr>
          <w:rFonts w:ascii="Times New Roman" w:hAnsi="Times New Roman" w:cs="Times New Roman"/>
          <w:sz w:val="24"/>
          <w:szCs w:val="24"/>
        </w:rPr>
        <w:t>face.</w:t>
      </w:r>
      <w:r w:rsidR="00506B2F">
        <w:rPr>
          <w:rStyle w:val="FootnoteReference"/>
          <w:rFonts w:ascii="Times New Roman" w:hAnsi="Times New Roman" w:cs="Times New Roman"/>
          <w:sz w:val="24"/>
          <w:szCs w:val="24"/>
        </w:rPr>
        <w:footnoteReference w:id="1"/>
      </w:r>
    </w:p>
    <w:p w14:paraId="550AB201" w14:textId="4C53BCA0" w:rsidR="00506B2F" w:rsidRDefault="00506B2F">
      <w:pPr>
        <w:rPr>
          <w:rFonts w:ascii="Times New Roman" w:hAnsi="Times New Roman" w:cs="Times New Roman"/>
          <w:sz w:val="24"/>
          <w:szCs w:val="24"/>
        </w:rPr>
      </w:pPr>
      <w:r w:rsidRPr="00E70A15">
        <w:rPr>
          <w:rFonts w:ascii="Times New Roman" w:hAnsi="Times New Roman" w:cs="Times New Roman"/>
          <w:b/>
          <w:bCs/>
          <w:sz w:val="24"/>
          <w:szCs w:val="24"/>
        </w:rPr>
        <w:t>Bichronous Online Instruction</w:t>
      </w:r>
      <w:r>
        <w:rPr>
          <w:rFonts w:ascii="Times New Roman" w:hAnsi="Times New Roman" w:cs="Times New Roman"/>
          <w:sz w:val="24"/>
          <w:szCs w:val="24"/>
        </w:rPr>
        <w:t xml:space="preserve">: </w:t>
      </w:r>
      <w:r w:rsidR="00E70A15">
        <w:rPr>
          <w:rFonts w:ascii="Times New Roman" w:hAnsi="Times New Roman" w:cs="Times New Roman"/>
          <w:sz w:val="24"/>
          <w:szCs w:val="24"/>
        </w:rPr>
        <w:t>A new term coined by Martin, Polly and Ritzha</w:t>
      </w:r>
      <w:r w:rsidR="00D43632">
        <w:rPr>
          <w:rFonts w:ascii="Times New Roman" w:hAnsi="Times New Roman" w:cs="Times New Roman"/>
          <w:sz w:val="24"/>
          <w:szCs w:val="24"/>
        </w:rPr>
        <w:t>u</w:t>
      </w:r>
      <w:r w:rsidR="00E70A15">
        <w:rPr>
          <w:rFonts w:ascii="Times New Roman" w:hAnsi="Times New Roman" w:cs="Times New Roman"/>
          <w:sz w:val="24"/>
          <w:szCs w:val="24"/>
        </w:rPr>
        <w:t>pt (2020) and defined as “</w:t>
      </w:r>
      <w:r w:rsidR="00E70A15" w:rsidRPr="00E70A15">
        <w:rPr>
          <w:rFonts w:ascii="Times New Roman" w:hAnsi="Times New Roman" w:cs="Times New Roman"/>
          <w:sz w:val="24"/>
          <w:szCs w:val="24"/>
        </w:rPr>
        <w:t>the</w:t>
      </w:r>
      <w:r w:rsidR="00E70A15" w:rsidRPr="00E70A15">
        <w:rPr>
          <w:rFonts w:ascii="Times New Roman" w:hAnsi="Times New Roman" w:cs="Times New Roman"/>
          <w:b/>
          <w:bCs/>
          <w:sz w:val="24"/>
          <w:szCs w:val="24"/>
        </w:rPr>
        <w:t> </w:t>
      </w:r>
      <w:r w:rsidR="00E70A15" w:rsidRPr="00E70A15">
        <w:rPr>
          <w:rFonts w:ascii="Times New Roman" w:hAnsi="Times New Roman" w:cs="Times New Roman"/>
          <w:sz w:val="24"/>
          <w:szCs w:val="24"/>
        </w:rPr>
        <w:t>blending of both asynchronous and synchronous online learning, where students can participate in anytime, anywhere learning during the asynchronous parts of the course but then participate in real-time activities for the synchronous sessions. The amount of the online learning blend varies by the course and the activities included in the course.</w:t>
      </w:r>
      <w:r w:rsidR="00E70A15">
        <w:rPr>
          <w:rFonts w:ascii="Times New Roman" w:hAnsi="Times New Roman" w:cs="Times New Roman"/>
          <w:sz w:val="24"/>
          <w:szCs w:val="24"/>
        </w:rPr>
        <w:t>”</w:t>
      </w:r>
      <w:r w:rsidR="00916EC9">
        <w:rPr>
          <w:rStyle w:val="FootnoteReference"/>
          <w:rFonts w:ascii="Times New Roman" w:hAnsi="Times New Roman" w:cs="Times New Roman"/>
          <w:sz w:val="24"/>
          <w:szCs w:val="24"/>
        </w:rPr>
        <w:footnoteReference w:id="2"/>
      </w:r>
    </w:p>
    <w:p w14:paraId="2AE75FDF" w14:textId="00D1905B" w:rsidR="00CF4F16" w:rsidRPr="00CC1985" w:rsidRDefault="00CF4F16">
      <w:pPr>
        <w:rPr>
          <w:rFonts w:ascii="Times New Roman" w:hAnsi="Times New Roman" w:cs="Times New Roman"/>
          <w:b/>
          <w:bCs/>
          <w:sz w:val="28"/>
          <w:szCs w:val="28"/>
        </w:rPr>
      </w:pPr>
      <w:r w:rsidRPr="00CC1985">
        <w:rPr>
          <w:rFonts w:ascii="Times New Roman" w:hAnsi="Times New Roman" w:cs="Times New Roman"/>
          <w:b/>
          <w:bCs/>
          <w:sz w:val="28"/>
          <w:szCs w:val="28"/>
        </w:rPr>
        <w:t>Asynchronous Instruction at Rutgers</w:t>
      </w:r>
    </w:p>
    <w:p w14:paraId="6995756C" w14:textId="77448419" w:rsidR="00CF4F16" w:rsidRDefault="00E70A15" w:rsidP="00E70A15">
      <w:pPr>
        <w:rPr>
          <w:rFonts w:ascii="Times New Roman" w:hAnsi="Times New Roman" w:cs="Times New Roman"/>
          <w:sz w:val="24"/>
          <w:szCs w:val="24"/>
        </w:rPr>
      </w:pPr>
      <w:r>
        <w:rPr>
          <w:rFonts w:ascii="Times New Roman" w:hAnsi="Times New Roman" w:cs="Times New Roman"/>
          <w:sz w:val="24"/>
          <w:szCs w:val="24"/>
        </w:rPr>
        <w:t>A</w:t>
      </w:r>
      <w:r w:rsidR="00B83904" w:rsidRPr="00B83904">
        <w:rPr>
          <w:rFonts w:ascii="Times New Roman" w:hAnsi="Times New Roman" w:cs="Times New Roman"/>
          <w:sz w:val="24"/>
          <w:szCs w:val="24"/>
        </w:rPr>
        <w:t>synchronous instruction has been an integral part of online instruction </w:t>
      </w:r>
      <w:r w:rsidR="00916EC9">
        <w:rPr>
          <w:rFonts w:ascii="Times New Roman" w:hAnsi="Times New Roman" w:cs="Times New Roman"/>
          <w:sz w:val="24"/>
          <w:szCs w:val="24"/>
        </w:rPr>
        <w:t xml:space="preserve">at Rutgers </w:t>
      </w:r>
      <w:r w:rsidR="00B83904" w:rsidRPr="00B83904">
        <w:rPr>
          <w:rFonts w:ascii="Times New Roman" w:hAnsi="Times New Roman" w:cs="Times New Roman"/>
          <w:sz w:val="24"/>
          <w:szCs w:val="24"/>
        </w:rPr>
        <w:t>during the pandemic</w:t>
      </w:r>
      <w:r>
        <w:rPr>
          <w:rFonts w:ascii="Times New Roman" w:hAnsi="Times New Roman" w:cs="Times New Roman"/>
          <w:sz w:val="24"/>
          <w:szCs w:val="24"/>
        </w:rPr>
        <w:t xml:space="preserve">. In the Fall of 2020, </w:t>
      </w:r>
      <w:r w:rsidR="00F8512D">
        <w:rPr>
          <w:rFonts w:ascii="Times New Roman" w:hAnsi="Times New Roman" w:cs="Times New Roman"/>
          <w:sz w:val="24"/>
          <w:szCs w:val="24"/>
        </w:rPr>
        <w:t xml:space="preserve">legacy </w:t>
      </w:r>
      <w:r>
        <w:rPr>
          <w:rFonts w:ascii="Times New Roman" w:hAnsi="Times New Roman" w:cs="Times New Roman"/>
          <w:sz w:val="24"/>
          <w:szCs w:val="24"/>
        </w:rPr>
        <w:t xml:space="preserve">Rutgers </w:t>
      </w:r>
      <w:r w:rsidR="00F8512D">
        <w:rPr>
          <w:rFonts w:ascii="Times New Roman" w:hAnsi="Times New Roman" w:cs="Times New Roman"/>
          <w:sz w:val="24"/>
          <w:szCs w:val="24"/>
        </w:rPr>
        <w:t>units</w:t>
      </w:r>
      <w:r w:rsidR="00F8512D">
        <w:rPr>
          <w:rStyle w:val="FootnoteReference"/>
          <w:rFonts w:ascii="Times New Roman" w:hAnsi="Times New Roman" w:cs="Times New Roman"/>
          <w:sz w:val="24"/>
          <w:szCs w:val="24"/>
        </w:rPr>
        <w:footnoteReference w:id="3"/>
      </w:r>
      <w:r w:rsidR="00F8512D">
        <w:rPr>
          <w:rFonts w:ascii="Times New Roman" w:hAnsi="Times New Roman" w:cs="Times New Roman"/>
          <w:sz w:val="24"/>
          <w:szCs w:val="24"/>
        </w:rPr>
        <w:t xml:space="preserve"> </w:t>
      </w:r>
      <w:r>
        <w:rPr>
          <w:rFonts w:ascii="Times New Roman" w:hAnsi="Times New Roman" w:cs="Times New Roman"/>
          <w:sz w:val="24"/>
          <w:szCs w:val="24"/>
        </w:rPr>
        <w:t xml:space="preserve">offered </w:t>
      </w:r>
      <w:r w:rsidR="00C72E4F">
        <w:rPr>
          <w:rFonts w:ascii="Times New Roman" w:hAnsi="Times New Roman" w:cs="Times New Roman"/>
          <w:sz w:val="24"/>
          <w:szCs w:val="24"/>
        </w:rPr>
        <w:t xml:space="preserve">some </w:t>
      </w:r>
      <w:r w:rsidR="009E15B4">
        <w:rPr>
          <w:rFonts w:ascii="Times New Roman" w:hAnsi="Times New Roman" w:cs="Times New Roman"/>
          <w:sz w:val="24"/>
          <w:szCs w:val="24"/>
        </w:rPr>
        <w:t>6</w:t>
      </w:r>
      <w:r w:rsidR="00C72E4F">
        <w:rPr>
          <w:rFonts w:ascii="Times New Roman" w:hAnsi="Times New Roman" w:cs="Times New Roman"/>
          <w:sz w:val="24"/>
          <w:szCs w:val="24"/>
        </w:rPr>
        <w:t>,</w:t>
      </w:r>
      <w:r w:rsidR="009E15B4">
        <w:rPr>
          <w:rFonts w:ascii="Times New Roman" w:hAnsi="Times New Roman" w:cs="Times New Roman"/>
          <w:sz w:val="24"/>
          <w:szCs w:val="24"/>
        </w:rPr>
        <w:t>912</w:t>
      </w:r>
      <w:r>
        <w:rPr>
          <w:rFonts w:ascii="Times New Roman" w:hAnsi="Times New Roman" w:cs="Times New Roman"/>
          <w:sz w:val="24"/>
          <w:szCs w:val="24"/>
        </w:rPr>
        <w:t xml:space="preserve"> asynchronous sections</w:t>
      </w:r>
      <w:r w:rsidR="000E7518">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with </w:t>
      </w:r>
      <w:r w:rsidR="00C72E4F">
        <w:rPr>
          <w:rFonts w:ascii="Times New Roman" w:hAnsi="Times New Roman" w:cs="Times New Roman"/>
          <w:sz w:val="24"/>
          <w:szCs w:val="24"/>
        </w:rPr>
        <w:t>107,</w:t>
      </w:r>
      <w:r w:rsidR="009E15B4">
        <w:rPr>
          <w:rFonts w:ascii="Times New Roman" w:hAnsi="Times New Roman" w:cs="Times New Roman"/>
          <w:sz w:val="24"/>
          <w:szCs w:val="24"/>
        </w:rPr>
        <w:t>093</w:t>
      </w:r>
      <w:r>
        <w:rPr>
          <w:rFonts w:ascii="Times New Roman" w:hAnsi="Times New Roman" w:cs="Times New Roman"/>
          <w:sz w:val="24"/>
          <w:szCs w:val="24"/>
        </w:rPr>
        <w:t xml:space="preserve"> students enrolled; in the Spring of 2021</w:t>
      </w:r>
      <w:r w:rsidR="00CB157F">
        <w:rPr>
          <w:rFonts w:ascii="Times New Roman" w:hAnsi="Times New Roman" w:cs="Times New Roman"/>
          <w:sz w:val="24"/>
          <w:szCs w:val="24"/>
        </w:rPr>
        <w:t>,</w:t>
      </w:r>
      <w:r>
        <w:rPr>
          <w:rFonts w:ascii="Times New Roman" w:hAnsi="Times New Roman" w:cs="Times New Roman"/>
          <w:sz w:val="24"/>
          <w:szCs w:val="24"/>
        </w:rPr>
        <w:t xml:space="preserve"> there were </w:t>
      </w:r>
      <w:r w:rsidR="00C72E4F">
        <w:rPr>
          <w:rFonts w:ascii="Times New Roman" w:hAnsi="Times New Roman" w:cs="Times New Roman"/>
          <w:sz w:val="24"/>
          <w:szCs w:val="24"/>
        </w:rPr>
        <w:t>4</w:t>
      </w:r>
      <w:r w:rsidR="00D10CFC">
        <w:rPr>
          <w:rFonts w:ascii="Times New Roman" w:hAnsi="Times New Roman" w:cs="Times New Roman"/>
          <w:sz w:val="24"/>
          <w:szCs w:val="24"/>
        </w:rPr>
        <w:t>,</w:t>
      </w:r>
      <w:r w:rsidR="00C72E4F">
        <w:rPr>
          <w:rFonts w:ascii="Times New Roman" w:hAnsi="Times New Roman" w:cs="Times New Roman"/>
          <w:sz w:val="24"/>
          <w:szCs w:val="24"/>
        </w:rPr>
        <w:t>9</w:t>
      </w:r>
      <w:r w:rsidR="009E15B4">
        <w:rPr>
          <w:rFonts w:ascii="Times New Roman" w:hAnsi="Times New Roman" w:cs="Times New Roman"/>
          <w:sz w:val="24"/>
          <w:szCs w:val="24"/>
        </w:rPr>
        <w:t>14</w:t>
      </w:r>
      <w:r>
        <w:rPr>
          <w:rFonts w:ascii="Times New Roman" w:hAnsi="Times New Roman" w:cs="Times New Roman"/>
          <w:sz w:val="24"/>
          <w:szCs w:val="24"/>
        </w:rPr>
        <w:t xml:space="preserve"> asynchronous sections with </w:t>
      </w:r>
      <w:r w:rsidR="00C72E4F">
        <w:rPr>
          <w:rFonts w:ascii="Times New Roman" w:hAnsi="Times New Roman" w:cs="Times New Roman"/>
          <w:sz w:val="24"/>
          <w:szCs w:val="24"/>
        </w:rPr>
        <w:t>95,</w:t>
      </w:r>
      <w:r w:rsidR="009E15B4">
        <w:rPr>
          <w:rFonts w:ascii="Times New Roman" w:hAnsi="Times New Roman" w:cs="Times New Roman"/>
          <w:sz w:val="24"/>
          <w:szCs w:val="24"/>
        </w:rPr>
        <w:t>367</w:t>
      </w:r>
      <w:r>
        <w:rPr>
          <w:rFonts w:ascii="Times New Roman" w:hAnsi="Times New Roman" w:cs="Times New Roman"/>
          <w:sz w:val="24"/>
          <w:szCs w:val="24"/>
        </w:rPr>
        <w:t xml:space="preserve"> students enrolled.</w:t>
      </w:r>
    </w:p>
    <w:p w14:paraId="49540475" w14:textId="373BC76F" w:rsidR="004635B2" w:rsidRDefault="004635B2" w:rsidP="00E70A15">
      <w:pPr>
        <w:rPr>
          <w:rFonts w:ascii="Times New Roman" w:hAnsi="Times New Roman" w:cs="Times New Roman"/>
          <w:sz w:val="24"/>
          <w:szCs w:val="24"/>
        </w:rPr>
      </w:pPr>
    </w:p>
    <w:p w14:paraId="317C0218" w14:textId="77777777" w:rsidR="004635B2" w:rsidRDefault="004635B2" w:rsidP="00E70A15">
      <w:pPr>
        <w:rPr>
          <w:rFonts w:ascii="Times New Roman" w:hAnsi="Times New Roman" w:cs="Times New Roman"/>
          <w:sz w:val="24"/>
          <w:szCs w:val="24"/>
        </w:rPr>
      </w:pPr>
    </w:p>
    <w:tbl>
      <w:tblPr>
        <w:tblW w:w="7800" w:type="dxa"/>
        <w:jc w:val="center"/>
        <w:shd w:val="clear" w:color="auto" w:fill="FFFFFF"/>
        <w:tblCellMar>
          <w:left w:w="0" w:type="dxa"/>
          <w:right w:w="0" w:type="dxa"/>
        </w:tblCellMar>
        <w:tblLook w:val="04A0" w:firstRow="1" w:lastRow="0" w:firstColumn="1" w:lastColumn="0" w:noHBand="0" w:noVBand="1"/>
      </w:tblPr>
      <w:tblGrid>
        <w:gridCol w:w="4135"/>
        <w:gridCol w:w="1890"/>
        <w:gridCol w:w="1775"/>
      </w:tblGrid>
      <w:tr w:rsidR="00CF4F16" w:rsidRPr="00CF4F16" w14:paraId="223598B4" w14:textId="77777777" w:rsidTr="00D40F60">
        <w:trPr>
          <w:trHeight w:hRule="exact" w:val="288"/>
          <w:jc w:val="center"/>
        </w:trPr>
        <w:tc>
          <w:tcPr>
            <w:tcW w:w="413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C6A8A5" w14:textId="30C55292" w:rsidR="00CF4F16" w:rsidRPr="00CF4F16" w:rsidRDefault="00CF4F16" w:rsidP="00CF4F16">
            <w:pPr>
              <w:rPr>
                <w:rFonts w:ascii="Times New Roman" w:hAnsi="Times New Roman" w:cs="Times New Roman"/>
              </w:rPr>
            </w:pPr>
            <w:r w:rsidRPr="00CF4F16">
              <w:rPr>
                <w:rFonts w:ascii="Times New Roman" w:hAnsi="Times New Roman" w:cs="Times New Roman"/>
                <w:b/>
                <w:bCs/>
              </w:rPr>
              <w:t>NB Online and Remote Instruction</w:t>
            </w:r>
            <w:r w:rsidR="0075091C">
              <w:rPr>
                <w:rStyle w:val="FootnoteReference"/>
                <w:rFonts w:ascii="Times New Roman" w:hAnsi="Times New Roman" w:cs="Times New Roman"/>
                <w:b/>
                <w:bCs/>
              </w:rPr>
              <w:footnoteReference w:id="5"/>
            </w:r>
          </w:p>
        </w:tc>
        <w:tc>
          <w:tcPr>
            <w:tcW w:w="189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514097CF" w14:textId="77777777" w:rsidR="00CF4F16" w:rsidRPr="00CF4F16" w:rsidRDefault="00CF4F16" w:rsidP="00CF4F16">
            <w:pPr>
              <w:rPr>
                <w:rFonts w:ascii="Times New Roman" w:hAnsi="Times New Roman" w:cs="Times New Roman"/>
              </w:rPr>
            </w:pPr>
            <w:r w:rsidRPr="00CF4F16">
              <w:rPr>
                <w:rFonts w:ascii="Times New Roman" w:hAnsi="Times New Roman" w:cs="Times New Roman"/>
                <w:b/>
                <w:bCs/>
              </w:rPr>
              <w:t>Fall 2020</w:t>
            </w:r>
          </w:p>
        </w:tc>
        <w:tc>
          <w:tcPr>
            <w:tcW w:w="1775"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360CC02F" w14:textId="77777777" w:rsidR="00CF4F16" w:rsidRPr="00CF4F16" w:rsidRDefault="00CF4F16" w:rsidP="00CF4F16">
            <w:pPr>
              <w:rPr>
                <w:rFonts w:ascii="Times New Roman" w:hAnsi="Times New Roman" w:cs="Times New Roman"/>
              </w:rPr>
            </w:pPr>
            <w:r w:rsidRPr="00CF4F16">
              <w:rPr>
                <w:rFonts w:ascii="Times New Roman" w:hAnsi="Times New Roman" w:cs="Times New Roman"/>
                <w:b/>
                <w:bCs/>
              </w:rPr>
              <w:t>Spring 2021</w:t>
            </w:r>
          </w:p>
        </w:tc>
      </w:tr>
      <w:tr w:rsidR="00CF4F16" w:rsidRPr="00CF4F16" w14:paraId="6D56B654" w14:textId="77777777" w:rsidTr="00CC1985">
        <w:trPr>
          <w:cantSplit/>
          <w:trHeight w:hRule="exact" w:val="288"/>
          <w:jc w:val="center"/>
        </w:trPr>
        <w:tc>
          <w:tcPr>
            <w:tcW w:w="4135" w:type="dxa"/>
            <w:tcBorders>
              <w:top w:val="nil"/>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7D2FEBC2" w14:textId="77777777" w:rsidR="00CF4F16" w:rsidRPr="00CF4F16" w:rsidRDefault="00CF4F16" w:rsidP="00CF4F16">
            <w:pPr>
              <w:rPr>
                <w:rFonts w:ascii="Times New Roman" w:hAnsi="Times New Roman" w:cs="Times New Roman"/>
                <w:sz w:val="20"/>
                <w:szCs w:val="20"/>
              </w:rPr>
            </w:pPr>
            <w:r w:rsidRPr="00CF4F16">
              <w:rPr>
                <w:rFonts w:ascii="Times New Roman" w:hAnsi="Times New Roman" w:cs="Times New Roman"/>
                <w:b/>
                <w:bCs/>
                <w:sz w:val="20"/>
                <w:szCs w:val="20"/>
              </w:rPr>
              <w:t># Asynchronous Sections</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745E6C" w14:textId="77777777" w:rsidR="00CF4F16" w:rsidRPr="00CF4F16" w:rsidRDefault="00CF4F16" w:rsidP="00CF4F16">
            <w:pPr>
              <w:rPr>
                <w:rFonts w:ascii="Times New Roman" w:hAnsi="Times New Roman" w:cs="Times New Roman"/>
                <w:sz w:val="20"/>
                <w:szCs w:val="20"/>
              </w:rPr>
            </w:pPr>
            <w:r w:rsidRPr="00CF4F16">
              <w:rPr>
                <w:rFonts w:ascii="Times New Roman" w:hAnsi="Times New Roman" w:cs="Times New Roman"/>
                <w:sz w:val="20"/>
                <w:szCs w:val="20"/>
              </w:rPr>
              <w:t>6142</w:t>
            </w:r>
          </w:p>
        </w:tc>
        <w:tc>
          <w:tcPr>
            <w:tcW w:w="17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573345" w14:textId="77777777" w:rsidR="00CF4F16" w:rsidRPr="00CF4F16" w:rsidRDefault="00CF4F16" w:rsidP="00CF4F16">
            <w:pPr>
              <w:rPr>
                <w:rFonts w:ascii="Times New Roman" w:hAnsi="Times New Roman" w:cs="Times New Roman"/>
                <w:sz w:val="20"/>
                <w:szCs w:val="20"/>
              </w:rPr>
            </w:pPr>
            <w:r w:rsidRPr="00CF4F16">
              <w:rPr>
                <w:rFonts w:ascii="Times New Roman" w:hAnsi="Times New Roman" w:cs="Times New Roman"/>
                <w:sz w:val="20"/>
                <w:szCs w:val="20"/>
              </w:rPr>
              <w:t>4086</w:t>
            </w:r>
          </w:p>
        </w:tc>
      </w:tr>
      <w:tr w:rsidR="00CF4F16" w:rsidRPr="00CF4F16" w14:paraId="5C338A3F" w14:textId="77777777" w:rsidTr="00D40F60">
        <w:trPr>
          <w:trHeight w:hRule="exact" w:val="288"/>
          <w:jc w:val="center"/>
        </w:trPr>
        <w:tc>
          <w:tcPr>
            <w:tcW w:w="4135" w:type="dxa"/>
            <w:tcBorders>
              <w:top w:val="nil"/>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329DB3AC" w14:textId="77777777" w:rsidR="00CF4F16" w:rsidRPr="00CF4F16" w:rsidRDefault="00CF4F16" w:rsidP="00CF4F16">
            <w:pPr>
              <w:rPr>
                <w:rFonts w:ascii="Times New Roman" w:hAnsi="Times New Roman" w:cs="Times New Roman"/>
                <w:sz w:val="20"/>
                <w:szCs w:val="20"/>
              </w:rPr>
            </w:pPr>
            <w:r w:rsidRPr="00CF4F16">
              <w:rPr>
                <w:rFonts w:ascii="Times New Roman" w:hAnsi="Times New Roman" w:cs="Times New Roman"/>
                <w:b/>
                <w:bCs/>
                <w:sz w:val="20"/>
                <w:szCs w:val="20"/>
              </w:rPr>
              <w:t># Enrollments in Asynchronous Sections</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028A66" w14:textId="77777777" w:rsidR="00CF4F16" w:rsidRPr="00CF4F16" w:rsidRDefault="00CF4F16" w:rsidP="00CF4F16">
            <w:pPr>
              <w:rPr>
                <w:rFonts w:ascii="Times New Roman" w:hAnsi="Times New Roman" w:cs="Times New Roman"/>
                <w:sz w:val="20"/>
                <w:szCs w:val="20"/>
              </w:rPr>
            </w:pPr>
            <w:r w:rsidRPr="00CF4F16">
              <w:rPr>
                <w:rFonts w:ascii="Times New Roman" w:hAnsi="Times New Roman" w:cs="Times New Roman"/>
                <w:sz w:val="20"/>
                <w:szCs w:val="20"/>
              </w:rPr>
              <w:t>87,573</w:t>
            </w:r>
          </w:p>
        </w:tc>
        <w:tc>
          <w:tcPr>
            <w:tcW w:w="17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845EBE" w14:textId="77777777" w:rsidR="00CF4F16" w:rsidRPr="00CF4F16" w:rsidRDefault="00CF4F16" w:rsidP="00CF4F16">
            <w:pPr>
              <w:rPr>
                <w:rFonts w:ascii="Times New Roman" w:hAnsi="Times New Roman" w:cs="Times New Roman"/>
                <w:sz w:val="20"/>
                <w:szCs w:val="20"/>
              </w:rPr>
            </w:pPr>
            <w:r w:rsidRPr="00CF4F16">
              <w:rPr>
                <w:rFonts w:ascii="Times New Roman" w:hAnsi="Times New Roman" w:cs="Times New Roman"/>
                <w:sz w:val="20"/>
                <w:szCs w:val="20"/>
              </w:rPr>
              <w:t>74,774</w:t>
            </w:r>
          </w:p>
        </w:tc>
      </w:tr>
      <w:tr w:rsidR="00C10257" w:rsidRPr="00CF4F16" w14:paraId="054CC4FD" w14:textId="77777777" w:rsidTr="00D40F60">
        <w:trPr>
          <w:trHeight w:hRule="exact" w:val="288"/>
          <w:jc w:val="center"/>
        </w:trPr>
        <w:tc>
          <w:tcPr>
            <w:tcW w:w="413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B0B977" w14:textId="5951F198" w:rsidR="00C10257" w:rsidRPr="00CF4F16" w:rsidRDefault="00C10257" w:rsidP="00B423F0">
            <w:pPr>
              <w:rPr>
                <w:rFonts w:ascii="Times New Roman" w:hAnsi="Times New Roman" w:cs="Times New Roman"/>
              </w:rPr>
            </w:pPr>
            <w:r w:rsidRPr="00D40F60">
              <w:rPr>
                <w:rFonts w:ascii="Times New Roman" w:hAnsi="Times New Roman" w:cs="Times New Roman"/>
                <w:b/>
                <w:bCs/>
              </w:rPr>
              <w:t>Camden</w:t>
            </w:r>
            <w:r w:rsidRPr="00CF4F16">
              <w:rPr>
                <w:rFonts w:ascii="Times New Roman" w:hAnsi="Times New Roman" w:cs="Times New Roman"/>
                <w:b/>
                <w:bCs/>
              </w:rPr>
              <w:t xml:space="preserve"> Online and Remote Instruction</w:t>
            </w:r>
          </w:p>
        </w:tc>
        <w:tc>
          <w:tcPr>
            <w:tcW w:w="189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09C7D503" w14:textId="77777777" w:rsidR="00C10257" w:rsidRPr="00CF4F16" w:rsidRDefault="00C10257" w:rsidP="00B423F0">
            <w:pPr>
              <w:rPr>
                <w:rFonts w:ascii="Times New Roman" w:hAnsi="Times New Roman" w:cs="Times New Roman"/>
              </w:rPr>
            </w:pPr>
            <w:r w:rsidRPr="00CF4F16">
              <w:rPr>
                <w:rFonts w:ascii="Times New Roman" w:hAnsi="Times New Roman" w:cs="Times New Roman"/>
                <w:b/>
                <w:bCs/>
              </w:rPr>
              <w:t>Fall 2020</w:t>
            </w:r>
          </w:p>
        </w:tc>
        <w:tc>
          <w:tcPr>
            <w:tcW w:w="1775"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52439234" w14:textId="77777777" w:rsidR="00C10257" w:rsidRPr="00CF4F16" w:rsidRDefault="00C10257" w:rsidP="00B423F0">
            <w:pPr>
              <w:rPr>
                <w:rFonts w:ascii="Times New Roman" w:hAnsi="Times New Roman" w:cs="Times New Roman"/>
              </w:rPr>
            </w:pPr>
            <w:r w:rsidRPr="00CF4F16">
              <w:rPr>
                <w:rFonts w:ascii="Times New Roman" w:hAnsi="Times New Roman" w:cs="Times New Roman"/>
                <w:b/>
                <w:bCs/>
              </w:rPr>
              <w:t>Spring 2021</w:t>
            </w:r>
          </w:p>
        </w:tc>
      </w:tr>
      <w:tr w:rsidR="00C10257" w:rsidRPr="00CF4F16" w14:paraId="3BBBCEB3" w14:textId="77777777" w:rsidTr="00D40F60">
        <w:trPr>
          <w:trHeight w:hRule="exact" w:val="288"/>
          <w:jc w:val="center"/>
        </w:trPr>
        <w:tc>
          <w:tcPr>
            <w:tcW w:w="4135" w:type="dxa"/>
            <w:tcBorders>
              <w:top w:val="nil"/>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6D2DC731" w14:textId="77777777" w:rsidR="00C10257" w:rsidRPr="00CF4F16" w:rsidRDefault="00C10257" w:rsidP="00B423F0">
            <w:pPr>
              <w:rPr>
                <w:rFonts w:ascii="Times New Roman" w:hAnsi="Times New Roman" w:cs="Times New Roman"/>
                <w:sz w:val="20"/>
                <w:szCs w:val="20"/>
              </w:rPr>
            </w:pPr>
            <w:r w:rsidRPr="00CF4F16">
              <w:rPr>
                <w:rFonts w:ascii="Times New Roman" w:hAnsi="Times New Roman" w:cs="Times New Roman"/>
                <w:b/>
                <w:bCs/>
                <w:sz w:val="20"/>
                <w:szCs w:val="20"/>
              </w:rPr>
              <w:t># Asynchronous Sections</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3FA63A" w14:textId="4CBEF65B" w:rsidR="00C10257" w:rsidRPr="00CF4F16" w:rsidRDefault="00531AC7" w:rsidP="00B423F0">
            <w:pPr>
              <w:rPr>
                <w:rFonts w:ascii="Times New Roman" w:hAnsi="Times New Roman" w:cs="Times New Roman"/>
                <w:sz w:val="20"/>
                <w:szCs w:val="20"/>
              </w:rPr>
            </w:pPr>
            <w:r>
              <w:rPr>
                <w:rFonts w:ascii="Times New Roman" w:hAnsi="Times New Roman" w:cs="Times New Roman"/>
                <w:sz w:val="20"/>
                <w:szCs w:val="20"/>
              </w:rPr>
              <w:t>439</w:t>
            </w:r>
          </w:p>
        </w:tc>
        <w:tc>
          <w:tcPr>
            <w:tcW w:w="17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D8C99F" w14:textId="0E3D6095" w:rsidR="00C10257" w:rsidRPr="00CF4F16" w:rsidRDefault="00531AC7" w:rsidP="00B423F0">
            <w:pPr>
              <w:rPr>
                <w:rFonts w:ascii="Times New Roman" w:hAnsi="Times New Roman" w:cs="Times New Roman"/>
                <w:sz w:val="20"/>
                <w:szCs w:val="20"/>
              </w:rPr>
            </w:pPr>
            <w:r>
              <w:rPr>
                <w:rFonts w:ascii="Times New Roman" w:hAnsi="Times New Roman" w:cs="Times New Roman"/>
                <w:sz w:val="20"/>
                <w:szCs w:val="20"/>
              </w:rPr>
              <w:t>510</w:t>
            </w:r>
          </w:p>
        </w:tc>
      </w:tr>
      <w:tr w:rsidR="00C10257" w:rsidRPr="00CF4F16" w14:paraId="35E13034" w14:textId="77777777" w:rsidTr="00D40F60">
        <w:trPr>
          <w:trHeight w:hRule="exact" w:val="288"/>
          <w:jc w:val="center"/>
        </w:trPr>
        <w:tc>
          <w:tcPr>
            <w:tcW w:w="4135" w:type="dxa"/>
            <w:tcBorders>
              <w:top w:val="nil"/>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2EF57F45" w14:textId="77777777" w:rsidR="00C10257" w:rsidRPr="00CF4F16" w:rsidRDefault="00C10257" w:rsidP="00B423F0">
            <w:pPr>
              <w:rPr>
                <w:rFonts w:ascii="Times New Roman" w:hAnsi="Times New Roman" w:cs="Times New Roman"/>
                <w:sz w:val="20"/>
                <w:szCs w:val="20"/>
              </w:rPr>
            </w:pPr>
            <w:r w:rsidRPr="00CF4F16">
              <w:rPr>
                <w:rFonts w:ascii="Times New Roman" w:hAnsi="Times New Roman" w:cs="Times New Roman"/>
                <w:b/>
                <w:bCs/>
                <w:sz w:val="20"/>
                <w:szCs w:val="20"/>
              </w:rPr>
              <w:t># Enrollments in Asynchronous Sections</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205688" w14:textId="3AE8D1C4" w:rsidR="00C10257" w:rsidRPr="00CF4F16" w:rsidRDefault="00531AC7" w:rsidP="00B423F0">
            <w:pPr>
              <w:rPr>
                <w:rFonts w:ascii="Times New Roman" w:hAnsi="Times New Roman" w:cs="Times New Roman"/>
                <w:sz w:val="20"/>
                <w:szCs w:val="20"/>
              </w:rPr>
            </w:pPr>
            <w:r>
              <w:rPr>
                <w:rFonts w:ascii="Times New Roman" w:hAnsi="Times New Roman" w:cs="Times New Roman"/>
                <w:sz w:val="20"/>
                <w:szCs w:val="20"/>
              </w:rPr>
              <w:t>10,122</w:t>
            </w:r>
          </w:p>
        </w:tc>
        <w:tc>
          <w:tcPr>
            <w:tcW w:w="17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A4586D" w14:textId="23D9100F" w:rsidR="00C10257" w:rsidRPr="00CF4F16" w:rsidRDefault="00531AC7" w:rsidP="00B423F0">
            <w:pPr>
              <w:rPr>
                <w:rFonts w:ascii="Times New Roman" w:hAnsi="Times New Roman" w:cs="Times New Roman"/>
                <w:sz w:val="20"/>
                <w:szCs w:val="20"/>
              </w:rPr>
            </w:pPr>
            <w:r>
              <w:rPr>
                <w:rFonts w:ascii="Times New Roman" w:hAnsi="Times New Roman" w:cs="Times New Roman"/>
                <w:sz w:val="20"/>
                <w:szCs w:val="20"/>
              </w:rPr>
              <w:t>11,232</w:t>
            </w:r>
          </w:p>
        </w:tc>
      </w:tr>
      <w:tr w:rsidR="00C10257" w:rsidRPr="00CF4F16" w14:paraId="15176E5B" w14:textId="77777777" w:rsidTr="00D40F60">
        <w:trPr>
          <w:trHeight w:hRule="exact" w:val="288"/>
          <w:jc w:val="center"/>
        </w:trPr>
        <w:tc>
          <w:tcPr>
            <w:tcW w:w="413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AFD8F5" w14:textId="059B228C" w:rsidR="00C10257" w:rsidRPr="00CF4F16" w:rsidRDefault="00C10257" w:rsidP="00B423F0">
            <w:pPr>
              <w:rPr>
                <w:rFonts w:ascii="Times New Roman" w:hAnsi="Times New Roman" w:cs="Times New Roman"/>
              </w:rPr>
            </w:pPr>
            <w:r w:rsidRPr="00CF4F16">
              <w:rPr>
                <w:rFonts w:ascii="Times New Roman" w:hAnsi="Times New Roman" w:cs="Times New Roman"/>
                <w:b/>
                <w:bCs/>
              </w:rPr>
              <w:t>N</w:t>
            </w:r>
            <w:r w:rsidRPr="00D40F60">
              <w:rPr>
                <w:rFonts w:ascii="Times New Roman" w:hAnsi="Times New Roman" w:cs="Times New Roman"/>
                <w:b/>
                <w:bCs/>
              </w:rPr>
              <w:t>ewark</w:t>
            </w:r>
            <w:r w:rsidRPr="00CF4F16">
              <w:rPr>
                <w:rFonts w:ascii="Times New Roman" w:hAnsi="Times New Roman" w:cs="Times New Roman"/>
                <w:b/>
                <w:bCs/>
              </w:rPr>
              <w:t xml:space="preserve"> Online and Remote Instruction</w:t>
            </w:r>
          </w:p>
        </w:tc>
        <w:tc>
          <w:tcPr>
            <w:tcW w:w="189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5A22FF53" w14:textId="77777777" w:rsidR="00C10257" w:rsidRPr="00CF4F16" w:rsidRDefault="00C10257" w:rsidP="00B423F0">
            <w:pPr>
              <w:rPr>
                <w:rFonts w:ascii="Times New Roman" w:hAnsi="Times New Roman" w:cs="Times New Roman"/>
              </w:rPr>
            </w:pPr>
            <w:r w:rsidRPr="00CF4F16">
              <w:rPr>
                <w:rFonts w:ascii="Times New Roman" w:hAnsi="Times New Roman" w:cs="Times New Roman"/>
                <w:b/>
                <w:bCs/>
              </w:rPr>
              <w:t>Fall 2020</w:t>
            </w:r>
          </w:p>
        </w:tc>
        <w:tc>
          <w:tcPr>
            <w:tcW w:w="1775"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0BAA0892" w14:textId="77777777" w:rsidR="00C10257" w:rsidRPr="00CF4F16" w:rsidRDefault="00C10257" w:rsidP="00B423F0">
            <w:pPr>
              <w:rPr>
                <w:rFonts w:ascii="Times New Roman" w:hAnsi="Times New Roman" w:cs="Times New Roman"/>
              </w:rPr>
            </w:pPr>
            <w:r w:rsidRPr="00CF4F16">
              <w:rPr>
                <w:rFonts w:ascii="Times New Roman" w:hAnsi="Times New Roman" w:cs="Times New Roman"/>
                <w:b/>
                <w:bCs/>
              </w:rPr>
              <w:t>Spring 2021</w:t>
            </w:r>
          </w:p>
        </w:tc>
      </w:tr>
      <w:tr w:rsidR="00C10257" w:rsidRPr="00CC1985" w14:paraId="195B11BA" w14:textId="77777777" w:rsidTr="00D40F60">
        <w:trPr>
          <w:trHeight w:hRule="exact" w:val="288"/>
          <w:jc w:val="center"/>
        </w:trPr>
        <w:tc>
          <w:tcPr>
            <w:tcW w:w="4135" w:type="dxa"/>
            <w:tcBorders>
              <w:top w:val="nil"/>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3EF15E11" w14:textId="77777777" w:rsidR="00C10257" w:rsidRPr="00CF4F16" w:rsidRDefault="00C10257" w:rsidP="00B423F0">
            <w:pPr>
              <w:rPr>
                <w:rFonts w:ascii="Times New Roman" w:hAnsi="Times New Roman" w:cs="Times New Roman"/>
                <w:sz w:val="20"/>
                <w:szCs w:val="20"/>
              </w:rPr>
            </w:pPr>
            <w:r w:rsidRPr="00CF4F16">
              <w:rPr>
                <w:rFonts w:ascii="Times New Roman" w:hAnsi="Times New Roman" w:cs="Times New Roman"/>
                <w:b/>
                <w:bCs/>
                <w:sz w:val="20"/>
                <w:szCs w:val="20"/>
              </w:rPr>
              <w:t># Asynchronous Sections</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B2972E" w14:textId="7AF82714" w:rsidR="00C10257" w:rsidRPr="00CF4F16" w:rsidRDefault="0066617A" w:rsidP="00B423F0">
            <w:pPr>
              <w:rPr>
                <w:rFonts w:ascii="Times New Roman" w:hAnsi="Times New Roman" w:cs="Times New Roman"/>
                <w:sz w:val="20"/>
                <w:szCs w:val="20"/>
              </w:rPr>
            </w:pPr>
            <w:r>
              <w:rPr>
                <w:rFonts w:ascii="Times New Roman" w:hAnsi="Times New Roman" w:cs="Times New Roman"/>
                <w:sz w:val="20"/>
                <w:szCs w:val="20"/>
              </w:rPr>
              <w:t>331</w:t>
            </w:r>
          </w:p>
        </w:tc>
        <w:tc>
          <w:tcPr>
            <w:tcW w:w="17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5E93DA" w14:textId="72F828BE" w:rsidR="00C10257" w:rsidRPr="00CF4F16" w:rsidRDefault="00E82C2F" w:rsidP="00B423F0">
            <w:pPr>
              <w:rPr>
                <w:rFonts w:ascii="Times New Roman" w:hAnsi="Times New Roman" w:cs="Times New Roman"/>
                <w:sz w:val="20"/>
                <w:szCs w:val="20"/>
              </w:rPr>
            </w:pPr>
            <w:r>
              <w:rPr>
                <w:rFonts w:ascii="Times New Roman" w:hAnsi="Times New Roman" w:cs="Times New Roman"/>
                <w:sz w:val="20"/>
                <w:szCs w:val="20"/>
              </w:rPr>
              <w:t>3</w:t>
            </w:r>
            <w:r w:rsidR="0066617A">
              <w:rPr>
                <w:rFonts w:ascii="Times New Roman" w:hAnsi="Times New Roman" w:cs="Times New Roman"/>
                <w:sz w:val="20"/>
                <w:szCs w:val="20"/>
              </w:rPr>
              <w:t>18</w:t>
            </w:r>
          </w:p>
        </w:tc>
      </w:tr>
      <w:tr w:rsidR="00C10257" w:rsidRPr="00CC1985" w14:paraId="52C66C0E" w14:textId="77777777" w:rsidTr="00D40F60">
        <w:trPr>
          <w:trHeight w:hRule="exact" w:val="288"/>
          <w:jc w:val="center"/>
        </w:trPr>
        <w:tc>
          <w:tcPr>
            <w:tcW w:w="4135" w:type="dxa"/>
            <w:tcBorders>
              <w:top w:val="nil"/>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55C3C60A" w14:textId="00D0F315" w:rsidR="00C10257" w:rsidRPr="00CF4F16" w:rsidRDefault="00C10257" w:rsidP="00B423F0">
            <w:pPr>
              <w:rPr>
                <w:rFonts w:ascii="Times New Roman" w:hAnsi="Times New Roman" w:cs="Times New Roman"/>
                <w:sz w:val="20"/>
                <w:szCs w:val="20"/>
              </w:rPr>
            </w:pPr>
            <w:r w:rsidRPr="00CF4F16">
              <w:rPr>
                <w:rFonts w:ascii="Times New Roman" w:hAnsi="Times New Roman" w:cs="Times New Roman"/>
                <w:b/>
                <w:bCs/>
                <w:sz w:val="20"/>
                <w:szCs w:val="20"/>
              </w:rPr>
              <w:t># Enrollments in Asynchronous Sections</w:t>
            </w:r>
            <w:r w:rsidR="00E82C2F">
              <w:rPr>
                <w:rStyle w:val="FootnoteReference"/>
                <w:rFonts w:ascii="Times New Roman" w:hAnsi="Times New Roman" w:cs="Times New Roman"/>
                <w:b/>
                <w:bCs/>
                <w:sz w:val="20"/>
                <w:szCs w:val="20"/>
              </w:rPr>
              <w:footnoteReference w:id="6"/>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9153AF" w14:textId="3930AC7F" w:rsidR="00C10257" w:rsidRPr="00CF4F16" w:rsidRDefault="00E82C2F" w:rsidP="00B423F0">
            <w:pPr>
              <w:rPr>
                <w:rFonts w:ascii="Times New Roman" w:hAnsi="Times New Roman" w:cs="Times New Roman"/>
                <w:sz w:val="20"/>
                <w:szCs w:val="20"/>
              </w:rPr>
            </w:pPr>
            <w:r>
              <w:rPr>
                <w:rFonts w:ascii="Times New Roman" w:hAnsi="Times New Roman" w:cs="Times New Roman"/>
                <w:sz w:val="20"/>
                <w:szCs w:val="20"/>
              </w:rPr>
              <w:t>9,</w:t>
            </w:r>
            <w:r w:rsidR="0066617A">
              <w:rPr>
                <w:rFonts w:ascii="Times New Roman" w:hAnsi="Times New Roman" w:cs="Times New Roman"/>
                <w:sz w:val="20"/>
                <w:szCs w:val="20"/>
              </w:rPr>
              <w:t>398</w:t>
            </w:r>
          </w:p>
        </w:tc>
        <w:tc>
          <w:tcPr>
            <w:tcW w:w="17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44498D" w14:textId="37044FCF" w:rsidR="00C10257" w:rsidRPr="00CF4F16" w:rsidRDefault="00E82C2F" w:rsidP="00B423F0">
            <w:pPr>
              <w:rPr>
                <w:rFonts w:ascii="Times New Roman" w:hAnsi="Times New Roman" w:cs="Times New Roman"/>
                <w:sz w:val="20"/>
                <w:szCs w:val="20"/>
              </w:rPr>
            </w:pPr>
            <w:r>
              <w:rPr>
                <w:rFonts w:ascii="Times New Roman" w:hAnsi="Times New Roman" w:cs="Times New Roman"/>
                <w:sz w:val="20"/>
                <w:szCs w:val="20"/>
              </w:rPr>
              <w:t>9,</w:t>
            </w:r>
            <w:r w:rsidR="0066617A">
              <w:rPr>
                <w:rFonts w:ascii="Times New Roman" w:hAnsi="Times New Roman" w:cs="Times New Roman"/>
                <w:sz w:val="20"/>
                <w:szCs w:val="20"/>
              </w:rPr>
              <w:t>361</w:t>
            </w:r>
          </w:p>
        </w:tc>
      </w:tr>
    </w:tbl>
    <w:p w14:paraId="09B95013" w14:textId="7C692AA2" w:rsidR="00CF4F16" w:rsidRDefault="00CF4F16" w:rsidP="00E70A15">
      <w:pPr>
        <w:rPr>
          <w:rFonts w:ascii="Times New Roman" w:hAnsi="Times New Roman" w:cs="Times New Roman"/>
          <w:sz w:val="24"/>
          <w:szCs w:val="24"/>
        </w:rPr>
      </w:pPr>
    </w:p>
    <w:p w14:paraId="1C5FB987" w14:textId="53C0BD49" w:rsidR="00384515" w:rsidRDefault="00CF4F16">
      <w:pPr>
        <w:rPr>
          <w:rFonts w:ascii="Times New Roman" w:hAnsi="Times New Roman" w:cs="Times New Roman"/>
          <w:sz w:val="24"/>
          <w:szCs w:val="24"/>
        </w:rPr>
      </w:pPr>
      <w:r>
        <w:rPr>
          <w:rFonts w:ascii="Times New Roman" w:hAnsi="Times New Roman" w:cs="Times New Roman"/>
          <w:sz w:val="24"/>
          <w:szCs w:val="24"/>
        </w:rPr>
        <w:t>It</w:t>
      </w:r>
      <w:r w:rsidR="00B83904" w:rsidRPr="00B83904">
        <w:rPr>
          <w:rFonts w:ascii="Times New Roman" w:hAnsi="Times New Roman" w:cs="Times New Roman"/>
          <w:sz w:val="24"/>
          <w:szCs w:val="24"/>
        </w:rPr>
        <w:t xml:space="preserve"> is likely that </w:t>
      </w:r>
      <w:r>
        <w:rPr>
          <w:rFonts w:ascii="Times New Roman" w:hAnsi="Times New Roman" w:cs="Times New Roman"/>
          <w:sz w:val="24"/>
          <w:szCs w:val="24"/>
        </w:rPr>
        <w:t xml:space="preserve">there will be increased </w:t>
      </w:r>
      <w:r w:rsidR="00B83904" w:rsidRPr="00B83904">
        <w:rPr>
          <w:rFonts w:ascii="Times New Roman" w:hAnsi="Times New Roman" w:cs="Times New Roman"/>
          <w:sz w:val="24"/>
          <w:szCs w:val="24"/>
        </w:rPr>
        <w:t>demand for </w:t>
      </w:r>
      <w:r>
        <w:rPr>
          <w:rFonts w:ascii="Times New Roman" w:hAnsi="Times New Roman" w:cs="Times New Roman"/>
          <w:sz w:val="24"/>
          <w:szCs w:val="24"/>
        </w:rPr>
        <w:t xml:space="preserve">traditional, </w:t>
      </w:r>
      <w:r w:rsidR="00B83904" w:rsidRPr="00B83904">
        <w:rPr>
          <w:rFonts w:ascii="Times New Roman" w:hAnsi="Times New Roman" w:cs="Times New Roman"/>
          <w:sz w:val="24"/>
          <w:szCs w:val="24"/>
        </w:rPr>
        <w:t xml:space="preserve">asynchronous instruction </w:t>
      </w:r>
      <w:r w:rsidR="00BF2E47">
        <w:rPr>
          <w:rFonts w:ascii="Times New Roman" w:hAnsi="Times New Roman" w:cs="Times New Roman"/>
          <w:sz w:val="24"/>
          <w:szCs w:val="24"/>
        </w:rPr>
        <w:t>in the “new normal” of the post-pandemic world. While most formal</w:t>
      </w:r>
      <w:r w:rsidR="000D370C">
        <w:rPr>
          <w:rStyle w:val="FootnoteReference"/>
          <w:rFonts w:ascii="Times New Roman" w:hAnsi="Times New Roman" w:cs="Times New Roman"/>
          <w:sz w:val="24"/>
          <w:szCs w:val="24"/>
        </w:rPr>
        <w:footnoteReference w:id="7"/>
      </w:r>
      <w:r w:rsidR="00BF2E47">
        <w:rPr>
          <w:rFonts w:ascii="Times New Roman" w:hAnsi="Times New Roman" w:cs="Times New Roman"/>
          <w:sz w:val="24"/>
          <w:szCs w:val="24"/>
        </w:rPr>
        <w:t xml:space="preserve"> and informal student surveys report that students c</w:t>
      </w:r>
      <w:r w:rsidR="00A8198F">
        <w:rPr>
          <w:rFonts w:ascii="Times New Roman" w:hAnsi="Times New Roman" w:cs="Times New Roman"/>
          <w:sz w:val="24"/>
          <w:szCs w:val="24"/>
        </w:rPr>
        <w:t>ra</w:t>
      </w:r>
      <w:r w:rsidR="00BF2E47">
        <w:rPr>
          <w:rFonts w:ascii="Times New Roman" w:hAnsi="Times New Roman" w:cs="Times New Roman"/>
          <w:sz w:val="24"/>
          <w:szCs w:val="24"/>
        </w:rPr>
        <w:t>ve, and often do</w:t>
      </w:r>
      <w:r w:rsidR="00DD023D">
        <w:rPr>
          <w:rFonts w:ascii="Times New Roman" w:hAnsi="Times New Roman" w:cs="Times New Roman"/>
          <w:sz w:val="24"/>
          <w:szCs w:val="24"/>
        </w:rPr>
        <w:t xml:space="preserve"> not</w:t>
      </w:r>
      <w:r w:rsidR="00BF2E47">
        <w:rPr>
          <w:rFonts w:ascii="Times New Roman" w:hAnsi="Times New Roman" w:cs="Times New Roman"/>
          <w:sz w:val="24"/>
          <w:szCs w:val="24"/>
        </w:rPr>
        <w:t xml:space="preserve"> find, </w:t>
      </w:r>
      <w:r w:rsidR="00A8198F">
        <w:rPr>
          <w:rFonts w:ascii="Times New Roman" w:hAnsi="Times New Roman" w:cs="Times New Roman"/>
          <w:sz w:val="24"/>
          <w:szCs w:val="24"/>
        </w:rPr>
        <w:t>a</w:t>
      </w:r>
      <w:r w:rsidR="00BF2E47">
        <w:rPr>
          <w:rFonts w:ascii="Times New Roman" w:hAnsi="Times New Roman" w:cs="Times New Roman"/>
          <w:sz w:val="24"/>
          <w:szCs w:val="24"/>
        </w:rPr>
        <w:t xml:space="preserve"> sense of community and </w:t>
      </w:r>
      <w:r w:rsidR="00A8198F">
        <w:rPr>
          <w:rFonts w:ascii="Times New Roman" w:hAnsi="Times New Roman" w:cs="Times New Roman"/>
          <w:sz w:val="24"/>
          <w:szCs w:val="24"/>
        </w:rPr>
        <w:t xml:space="preserve">a </w:t>
      </w:r>
      <w:r w:rsidR="00BF2E47">
        <w:rPr>
          <w:rFonts w:ascii="Times New Roman" w:hAnsi="Times New Roman" w:cs="Times New Roman"/>
          <w:sz w:val="24"/>
          <w:szCs w:val="24"/>
        </w:rPr>
        <w:t>connection with the instructor</w:t>
      </w:r>
      <w:r w:rsidR="00A8198F">
        <w:rPr>
          <w:rFonts w:ascii="Times New Roman" w:hAnsi="Times New Roman" w:cs="Times New Roman"/>
          <w:sz w:val="24"/>
          <w:szCs w:val="24"/>
        </w:rPr>
        <w:t xml:space="preserve"> in asynchronous courses, they do like the flexibility that asynchronous instruction gives them. For students whose lives have been financially and personally impacted by the pandemic, or who may find themselves geographically distanced from the campus and unable to return, that flexibility may be key to their ability to continue</w:t>
      </w:r>
      <w:r w:rsidR="001C7DD6">
        <w:rPr>
          <w:rFonts w:ascii="Times New Roman" w:hAnsi="Times New Roman" w:cs="Times New Roman"/>
          <w:sz w:val="24"/>
          <w:szCs w:val="24"/>
        </w:rPr>
        <w:t xml:space="preserve"> their education at Rutgers. </w:t>
      </w:r>
    </w:p>
    <w:p w14:paraId="44AAB75E" w14:textId="5655A53B" w:rsidR="00216910" w:rsidRDefault="00384515">
      <w:pPr>
        <w:rPr>
          <w:rFonts w:ascii="Times New Roman" w:hAnsi="Times New Roman" w:cs="Times New Roman"/>
          <w:sz w:val="24"/>
          <w:szCs w:val="24"/>
        </w:rPr>
      </w:pPr>
      <w:r>
        <w:rPr>
          <w:rFonts w:ascii="Times New Roman" w:hAnsi="Times New Roman" w:cs="Times New Roman"/>
          <w:sz w:val="24"/>
          <w:szCs w:val="24"/>
        </w:rPr>
        <w:t>While we believe that face-to-face, or a hybrid</w:t>
      </w:r>
      <w:r w:rsidR="00BF2DCD">
        <w:rPr>
          <w:rFonts w:ascii="Times New Roman" w:hAnsi="Times New Roman" w:cs="Times New Roman"/>
          <w:sz w:val="24"/>
          <w:szCs w:val="24"/>
        </w:rPr>
        <w:t>/blending</w:t>
      </w:r>
      <w:r>
        <w:rPr>
          <w:rFonts w:ascii="Times New Roman" w:hAnsi="Times New Roman" w:cs="Times New Roman"/>
          <w:sz w:val="24"/>
          <w:szCs w:val="24"/>
        </w:rPr>
        <w:t xml:space="preserve"> of face-to-face and online instruction will continue to be the primary mode of instruction at Rutgers in the future, surveys of Rutgers students during the pandemic found that when it comes to online instruction students preferred asynchronous </w:t>
      </w:r>
      <w:r w:rsidR="00BC400C">
        <w:rPr>
          <w:rFonts w:ascii="Times New Roman" w:hAnsi="Times New Roman" w:cs="Times New Roman"/>
          <w:sz w:val="24"/>
          <w:szCs w:val="24"/>
        </w:rPr>
        <w:t xml:space="preserve">or hybrid </w:t>
      </w:r>
      <w:r>
        <w:rPr>
          <w:rFonts w:ascii="Times New Roman" w:hAnsi="Times New Roman" w:cs="Times New Roman"/>
          <w:sz w:val="24"/>
          <w:szCs w:val="24"/>
        </w:rPr>
        <w:t>instruction</w:t>
      </w:r>
      <w:r w:rsidR="00BC400C">
        <w:rPr>
          <w:rFonts w:ascii="Times New Roman" w:hAnsi="Times New Roman" w:cs="Times New Roman"/>
          <w:sz w:val="24"/>
          <w:szCs w:val="24"/>
        </w:rPr>
        <w:t xml:space="preserve"> to synchronous instruction</w:t>
      </w:r>
      <w:r>
        <w:rPr>
          <w:rFonts w:ascii="Times New Roman" w:hAnsi="Times New Roman" w:cs="Times New Roman"/>
          <w:sz w:val="24"/>
          <w:szCs w:val="24"/>
        </w:rPr>
        <w:t>—be it by a narrow margin.</w:t>
      </w:r>
      <w:r w:rsidR="00216910">
        <w:rPr>
          <w:rFonts w:ascii="Times New Roman" w:hAnsi="Times New Roman" w:cs="Times New Roman"/>
          <w:sz w:val="24"/>
          <w:szCs w:val="24"/>
        </w:rPr>
        <w:t xml:space="preserve"> </w:t>
      </w:r>
    </w:p>
    <w:p w14:paraId="0DE55845" w14:textId="44B4D7FA" w:rsidR="00B83904" w:rsidRDefault="00CB157F">
      <w:pPr>
        <w:rPr>
          <w:rFonts w:ascii="Times New Roman" w:hAnsi="Times New Roman" w:cs="Times New Roman"/>
          <w:sz w:val="24"/>
          <w:szCs w:val="24"/>
        </w:rPr>
      </w:pPr>
      <w:r>
        <w:rPr>
          <w:rFonts w:ascii="Times New Roman" w:hAnsi="Times New Roman" w:cs="Times New Roman"/>
          <w:sz w:val="24"/>
          <w:szCs w:val="24"/>
        </w:rPr>
        <w:t>A</w:t>
      </w:r>
      <w:r w:rsidR="00216910">
        <w:rPr>
          <w:rFonts w:ascii="Times New Roman" w:hAnsi="Times New Roman" w:cs="Times New Roman"/>
          <w:sz w:val="24"/>
          <w:szCs w:val="24"/>
        </w:rPr>
        <w:t xml:space="preserve"> survey of some 8900</w:t>
      </w:r>
      <w:r w:rsidR="00CD6A54">
        <w:rPr>
          <w:rFonts w:ascii="Times New Roman" w:hAnsi="Times New Roman" w:cs="Times New Roman"/>
          <w:sz w:val="24"/>
          <w:szCs w:val="24"/>
        </w:rPr>
        <w:t xml:space="preserve"> </w:t>
      </w:r>
      <w:r w:rsidR="00216910">
        <w:rPr>
          <w:rFonts w:ascii="Times New Roman" w:hAnsi="Times New Roman" w:cs="Times New Roman"/>
          <w:sz w:val="24"/>
          <w:szCs w:val="24"/>
        </w:rPr>
        <w:t>students</w:t>
      </w:r>
      <w:r w:rsidR="00CD6A54">
        <w:rPr>
          <w:rStyle w:val="FootnoteReference"/>
          <w:rFonts w:ascii="Times New Roman" w:hAnsi="Times New Roman" w:cs="Times New Roman"/>
          <w:sz w:val="24"/>
          <w:szCs w:val="24"/>
        </w:rPr>
        <w:footnoteReference w:id="8"/>
      </w:r>
      <w:r w:rsidR="00216910">
        <w:rPr>
          <w:rFonts w:ascii="Times New Roman" w:hAnsi="Times New Roman" w:cs="Times New Roman"/>
          <w:sz w:val="24"/>
          <w:szCs w:val="24"/>
        </w:rPr>
        <w:t xml:space="preserve"> conducted by the Rutgers </w:t>
      </w:r>
      <w:r w:rsidR="00216910" w:rsidRPr="00216910">
        <w:rPr>
          <w:rFonts w:ascii="Times New Roman" w:hAnsi="Times New Roman" w:cs="Times New Roman"/>
          <w:sz w:val="24"/>
          <w:szCs w:val="24"/>
        </w:rPr>
        <w:t>Center for Teaching Advancement and Assessment Research</w:t>
      </w:r>
      <w:r w:rsidR="00216910">
        <w:rPr>
          <w:rFonts w:ascii="Times New Roman" w:hAnsi="Times New Roman" w:cs="Times New Roman"/>
          <w:sz w:val="24"/>
          <w:szCs w:val="24"/>
        </w:rPr>
        <w:t xml:space="preserve"> (CTAAR) in the Fall of 2020 found that 54.7 percent of surveyed students were either Satisfied (33.7</w:t>
      </w:r>
      <w:r w:rsidR="001362E9">
        <w:rPr>
          <w:rFonts w:ascii="Times New Roman" w:hAnsi="Times New Roman" w:cs="Times New Roman"/>
          <w:sz w:val="24"/>
          <w:szCs w:val="24"/>
        </w:rPr>
        <w:t xml:space="preserve"> percent</w:t>
      </w:r>
      <w:r w:rsidR="00216910">
        <w:rPr>
          <w:rFonts w:ascii="Times New Roman" w:hAnsi="Times New Roman" w:cs="Times New Roman"/>
          <w:sz w:val="24"/>
          <w:szCs w:val="24"/>
        </w:rPr>
        <w:t>) or Very Satisfied (21.0</w:t>
      </w:r>
      <w:r w:rsidR="001362E9">
        <w:rPr>
          <w:rFonts w:ascii="Times New Roman" w:hAnsi="Times New Roman" w:cs="Times New Roman"/>
          <w:sz w:val="24"/>
          <w:szCs w:val="24"/>
        </w:rPr>
        <w:t xml:space="preserve"> percent</w:t>
      </w:r>
      <w:r w:rsidR="00216910">
        <w:rPr>
          <w:rFonts w:ascii="Times New Roman" w:hAnsi="Times New Roman" w:cs="Times New Roman"/>
          <w:sz w:val="24"/>
          <w:szCs w:val="24"/>
        </w:rPr>
        <w:t>) with the overall quality of their asynchronous courses. 51.9 percent of surveyed students were Satisfied (36.7</w:t>
      </w:r>
      <w:r w:rsidR="001362E9">
        <w:rPr>
          <w:rFonts w:ascii="Times New Roman" w:hAnsi="Times New Roman" w:cs="Times New Roman"/>
          <w:sz w:val="24"/>
          <w:szCs w:val="24"/>
        </w:rPr>
        <w:t xml:space="preserve"> percent</w:t>
      </w:r>
      <w:r w:rsidR="00216910">
        <w:rPr>
          <w:rFonts w:ascii="Times New Roman" w:hAnsi="Times New Roman" w:cs="Times New Roman"/>
          <w:sz w:val="24"/>
          <w:szCs w:val="24"/>
        </w:rPr>
        <w:t>) or Very Satisfied (15.2</w:t>
      </w:r>
      <w:r w:rsidR="001362E9">
        <w:rPr>
          <w:rFonts w:ascii="Times New Roman" w:hAnsi="Times New Roman" w:cs="Times New Roman"/>
          <w:sz w:val="24"/>
          <w:szCs w:val="24"/>
        </w:rPr>
        <w:t xml:space="preserve"> percent</w:t>
      </w:r>
      <w:r w:rsidR="00216910">
        <w:rPr>
          <w:rFonts w:ascii="Times New Roman" w:hAnsi="Times New Roman" w:cs="Times New Roman"/>
          <w:sz w:val="24"/>
          <w:szCs w:val="24"/>
        </w:rPr>
        <w:t>) with the overall quality of their synchronous courses.</w:t>
      </w:r>
      <w:r w:rsidR="00216910">
        <w:rPr>
          <w:rStyle w:val="FootnoteReference"/>
          <w:rFonts w:ascii="Times New Roman" w:hAnsi="Times New Roman" w:cs="Times New Roman"/>
          <w:sz w:val="24"/>
          <w:szCs w:val="24"/>
        </w:rPr>
        <w:footnoteReference w:id="9"/>
      </w:r>
    </w:p>
    <w:p w14:paraId="68C3F9FE" w14:textId="7508E5FB" w:rsidR="0073360D" w:rsidRDefault="005245C8" w:rsidP="005245C8">
      <w:pPr>
        <w:rPr>
          <w:rFonts w:ascii="Times New Roman" w:hAnsi="Times New Roman" w:cs="Times New Roman"/>
          <w:sz w:val="24"/>
          <w:szCs w:val="24"/>
        </w:rPr>
      </w:pPr>
      <w:r w:rsidRPr="005245C8">
        <w:rPr>
          <w:rFonts w:ascii="Times New Roman" w:hAnsi="Times New Roman" w:cs="Times New Roman"/>
          <w:sz w:val="24"/>
          <w:szCs w:val="24"/>
        </w:rPr>
        <w:lastRenderedPageBreak/>
        <w:t xml:space="preserve">Camden’s October 2020 “Student Pulse” survey of </w:t>
      </w:r>
      <w:r>
        <w:rPr>
          <w:rFonts w:ascii="Times New Roman" w:hAnsi="Times New Roman" w:cs="Times New Roman"/>
          <w:sz w:val="24"/>
          <w:szCs w:val="24"/>
        </w:rPr>
        <w:t xml:space="preserve">some 360 </w:t>
      </w:r>
      <w:r w:rsidRPr="005245C8">
        <w:rPr>
          <w:rFonts w:ascii="Times New Roman" w:hAnsi="Times New Roman" w:cs="Times New Roman"/>
          <w:sz w:val="24"/>
          <w:szCs w:val="24"/>
        </w:rPr>
        <w:t>Arts and Sciences and Business students</w:t>
      </w:r>
      <w:r>
        <w:rPr>
          <w:rFonts w:ascii="Times New Roman" w:hAnsi="Times New Roman" w:cs="Times New Roman"/>
          <w:sz w:val="24"/>
          <w:szCs w:val="24"/>
        </w:rPr>
        <w:t xml:space="preserve"> asked what format they preferred when it comes to remote learning. 45.81 percent preferred Asynchronous; 32.68 percent preferred Hybrid (defined as “</w:t>
      </w:r>
      <w:r w:rsidRPr="005245C8">
        <w:rPr>
          <w:rFonts w:ascii="Times New Roman" w:hAnsi="Times New Roman" w:cs="Times New Roman"/>
          <w:sz w:val="24"/>
          <w:szCs w:val="24"/>
        </w:rPr>
        <w:t>combination of posted recorded lectures and live</w:t>
      </w:r>
      <w:r>
        <w:rPr>
          <w:rFonts w:ascii="Times New Roman" w:hAnsi="Times New Roman" w:cs="Times New Roman"/>
          <w:sz w:val="24"/>
          <w:szCs w:val="24"/>
        </w:rPr>
        <w:t xml:space="preserve"> </w:t>
      </w:r>
      <w:r w:rsidRPr="005245C8">
        <w:rPr>
          <w:rFonts w:ascii="Times New Roman" w:hAnsi="Times New Roman" w:cs="Times New Roman"/>
          <w:sz w:val="24"/>
          <w:szCs w:val="24"/>
        </w:rPr>
        <w:t>instructio</w:t>
      </w:r>
      <w:r>
        <w:rPr>
          <w:rFonts w:ascii="Times New Roman" w:hAnsi="Times New Roman" w:cs="Times New Roman"/>
          <w:sz w:val="24"/>
          <w:szCs w:val="24"/>
        </w:rPr>
        <w:t>n”) and 21.51 percent preferred Synchronous online instruction. 69.1 percent of the students surveyed indicated that they had courses that did not have any live meetings, either required or optional.</w:t>
      </w:r>
    </w:p>
    <w:p w14:paraId="7459D797" w14:textId="10ACDF9C" w:rsidR="00D712D7" w:rsidRDefault="00D712D7" w:rsidP="00D712D7">
      <w:pPr>
        <w:rPr>
          <w:rFonts w:ascii="Times New Roman" w:hAnsi="Times New Roman" w:cs="Times New Roman"/>
          <w:sz w:val="24"/>
          <w:szCs w:val="24"/>
        </w:rPr>
      </w:pPr>
      <w:r>
        <w:rPr>
          <w:rFonts w:ascii="Times New Roman" w:hAnsi="Times New Roman" w:cs="Times New Roman"/>
          <w:sz w:val="24"/>
          <w:szCs w:val="24"/>
        </w:rPr>
        <w:t xml:space="preserve">Interestingly, </w:t>
      </w:r>
      <w:r w:rsidR="00DC31F3">
        <w:rPr>
          <w:rFonts w:ascii="Times New Roman" w:hAnsi="Times New Roman" w:cs="Times New Roman"/>
          <w:sz w:val="24"/>
          <w:szCs w:val="24"/>
        </w:rPr>
        <w:t>according to f</w:t>
      </w:r>
      <w:r w:rsidR="00DC31F3" w:rsidRPr="00DC31F3">
        <w:rPr>
          <w:rFonts w:ascii="Times New Roman" w:hAnsi="Times New Roman" w:cs="Times New Roman"/>
          <w:sz w:val="24"/>
          <w:szCs w:val="24"/>
        </w:rPr>
        <w:t>indings from the SERU Consortium’s Survey</w:t>
      </w:r>
      <w:r w:rsidR="00DC31F3">
        <w:rPr>
          <w:rFonts w:ascii="Times New Roman" w:hAnsi="Times New Roman" w:cs="Times New Roman"/>
          <w:sz w:val="24"/>
          <w:szCs w:val="24"/>
        </w:rPr>
        <w:t>,</w:t>
      </w:r>
      <w:r w:rsidR="00DC31F3" w:rsidRPr="00DC31F3">
        <w:rPr>
          <w:rFonts w:ascii="Times New Roman" w:hAnsi="Times New Roman" w:cs="Times New Roman"/>
          <w:sz w:val="24"/>
          <w:szCs w:val="24"/>
        </w:rPr>
        <w:t xml:space="preserve"> </w:t>
      </w:r>
      <w:r>
        <w:rPr>
          <w:rFonts w:ascii="Times New Roman" w:hAnsi="Times New Roman" w:cs="Times New Roman"/>
          <w:sz w:val="24"/>
          <w:szCs w:val="24"/>
        </w:rPr>
        <w:t>p</w:t>
      </w:r>
      <w:r w:rsidRPr="00D712D7">
        <w:rPr>
          <w:rFonts w:ascii="Times New Roman" w:hAnsi="Times New Roman" w:cs="Times New Roman"/>
          <w:sz w:val="24"/>
          <w:szCs w:val="24"/>
        </w:rPr>
        <w:t>rior to the move to online learning during the pandemic</w:t>
      </w:r>
      <w:r w:rsidR="00410627">
        <w:rPr>
          <w:rFonts w:ascii="Times New Roman" w:hAnsi="Times New Roman" w:cs="Times New Roman"/>
          <w:sz w:val="24"/>
          <w:szCs w:val="24"/>
        </w:rPr>
        <w:t>,</w:t>
      </w:r>
      <w:r w:rsidRPr="00D712D7">
        <w:rPr>
          <w:rFonts w:ascii="Times New Roman" w:hAnsi="Times New Roman" w:cs="Times New Roman"/>
          <w:sz w:val="24"/>
          <w:szCs w:val="24"/>
        </w:rPr>
        <w:t xml:space="preserve"> 39.3 percent of </w:t>
      </w:r>
      <w:r w:rsidR="00DC31F3">
        <w:rPr>
          <w:rFonts w:ascii="Times New Roman" w:hAnsi="Times New Roman" w:cs="Times New Roman"/>
          <w:sz w:val="24"/>
          <w:szCs w:val="24"/>
        </w:rPr>
        <w:t>Rutgers</w:t>
      </w:r>
      <w:r w:rsidRPr="00D712D7">
        <w:rPr>
          <w:rFonts w:ascii="Times New Roman" w:hAnsi="Times New Roman" w:cs="Times New Roman"/>
          <w:sz w:val="24"/>
          <w:szCs w:val="24"/>
        </w:rPr>
        <w:t xml:space="preserve"> </w:t>
      </w:r>
      <w:r w:rsidR="00DC31F3">
        <w:rPr>
          <w:rFonts w:ascii="Times New Roman" w:hAnsi="Times New Roman" w:cs="Times New Roman"/>
          <w:sz w:val="24"/>
          <w:szCs w:val="24"/>
        </w:rPr>
        <w:t xml:space="preserve">undergraduate </w:t>
      </w:r>
      <w:r w:rsidRPr="00D712D7">
        <w:rPr>
          <w:rFonts w:ascii="Times New Roman" w:hAnsi="Times New Roman" w:cs="Times New Roman"/>
          <w:sz w:val="24"/>
          <w:szCs w:val="24"/>
        </w:rPr>
        <w:t xml:space="preserve">students </w:t>
      </w:r>
      <w:r w:rsidR="00DC31F3">
        <w:rPr>
          <w:rFonts w:ascii="Times New Roman" w:hAnsi="Times New Roman" w:cs="Times New Roman"/>
          <w:sz w:val="24"/>
          <w:szCs w:val="24"/>
        </w:rPr>
        <w:t>u</w:t>
      </w:r>
      <w:r w:rsidRPr="00D712D7">
        <w:rPr>
          <w:rFonts w:ascii="Times New Roman" w:hAnsi="Times New Roman" w:cs="Times New Roman"/>
          <w:sz w:val="24"/>
          <w:szCs w:val="24"/>
        </w:rPr>
        <w:t>niversity-wide and 36.9 percent of surveyed graduate students had not taken any online courses.</w:t>
      </w:r>
      <w:r w:rsidR="00DC31F3">
        <w:rPr>
          <w:rStyle w:val="FootnoteReference"/>
          <w:rFonts w:ascii="Times New Roman" w:hAnsi="Times New Roman" w:cs="Times New Roman"/>
          <w:sz w:val="24"/>
          <w:szCs w:val="24"/>
        </w:rPr>
        <w:footnoteReference w:id="10"/>
      </w:r>
      <w:r w:rsidR="00DC31F3">
        <w:rPr>
          <w:rFonts w:ascii="Times New Roman" w:hAnsi="Times New Roman" w:cs="Times New Roman"/>
          <w:sz w:val="24"/>
          <w:szCs w:val="24"/>
        </w:rPr>
        <w:t xml:space="preserve"> So the move to a fully-online environment was completely alien to most Rutgers students</w:t>
      </w:r>
      <w:r w:rsidR="00802056">
        <w:rPr>
          <w:rFonts w:ascii="Times New Roman" w:hAnsi="Times New Roman" w:cs="Times New Roman"/>
          <w:sz w:val="24"/>
          <w:szCs w:val="24"/>
        </w:rPr>
        <w:t xml:space="preserve"> with the exception of those on the Camden campus where only 20.6 percent of undergraduate students had not previously taken online courses.</w:t>
      </w:r>
      <w:r w:rsidR="00802056">
        <w:rPr>
          <w:rStyle w:val="FootnoteReference"/>
          <w:rFonts w:ascii="Times New Roman" w:hAnsi="Times New Roman" w:cs="Times New Roman"/>
          <w:sz w:val="24"/>
          <w:szCs w:val="24"/>
        </w:rPr>
        <w:footnoteReference w:id="11"/>
      </w:r>
      <w:r w:rsidR="00802056">
        <w:rPr>
          <w:rFonts w:ascii="Times New Roman" w:hAnsi="Times New Roman" w:cs="Times New Roman"/>
          <w:sz w:val="24"/>
          <w:szCs w:val="24"/>
        </w:rPr>
        <w:t xml:space="preserve"> Conversely, 51.1 percent of Newark undergraduates, and 44.0 percent of their graduate students, had not previously taken online courses.</w:t>
      </w:r>
      <w:r w:rsidR="00802056">
        <w:rPr>
          <w:rStyle w:val="FootnoteReference"/>
          <w:rFonts w:ascii="Times New Roman" w:hAnsi="Times New Roman" w:cs="Times New Roman"/>
          <w:sz w:val="24"/>
          <w:szCs w:val="24"/>
        </w:rPr>
        <w:footnoteReference w:id="12"/>
      </w:r>
    </w:p>
    <w:p w14:paraId="1919FB28" w14:textId="77777777" w:rsidR="00D90B63" w:rsidRPr="00D90B63" w:rsidRDefault="00D90B63" w:rsidP="00D90B63">
      <w:pPr>
        <w:rPr>
          <w:rFonts w:ascii="Times New Roman" w:hAnsi="Times New Roman" w:cs="Times New Roman"/>
          <w:sz w:val="24"/>
          <w:szCs w:val="24"/>
        </w:rPr>
      </w:pPr>
      <w:r w:rsidRPr="00D90B63">
        <w:rPr>
          <w:rFonts w:ascii="Times New Roman" w:hAnsi="Times New Roman" w:cs="Times New Roman"/>
          <w:sz w:val="24"/>
          <w:szCs w:val="24"/>
        </w:rPr>
        <w:t>As noted in our earlier report</w:t>
      </w:r>
      <w:r w:rsidRPr="00D90B63">
        <w:rPr>
          <w:rFonts w:ascii="Times New Roman" w:hAnsi="Times New Roman" w:cs="Times New Roman"/>
          <w:sz w:val="24"/>
          <w:szCs w:val="24"/>
          <w:vertAlign w:val="superscript"/>
        </w:rPr>
        <w:footnoteReference w:id="13"/>
      </w:r>
      <w:r w:rsidRPr="00D90B63">
        <w:rPr>
          <w:rFonts w:ascii="Times New Roman" w:hAnsi="Times New Roman" w:cs="Times New Roman"/>
          <w:sz w:val="24"/>
          <w:szCs w:val="24"/>
        </w:rPr>
        <w:t>:</w:t>
      </w:r>
    </w:p>
    <w:p w14:paraId="14C4E25C" w14:textId="77777777" w:rsidR="00D90B63" w:rsidRPr="00D90B63" w:rsidRDefault="00D90B63" w:rsidP="00D90B63">
      <w:pPr>
        <w:ind w:left="720"/>
        <w:rPr>
          <w:rFonts w:ascii="Times New Roman" w:hAnsi="Times New Roman" w:cs="Times New Roman"/>
          <w:sz w:val="24"/>
          <w:szCs w:val="24"/>
        </w:rPr>
      </w:pPr>
      <w:r w:rsidRPr="00D90B63">
        <w:rPr>
          <w:rFonts w:ascii="Times New Roman" w:hAnsi="Times New Roman" w:cs="Times New Roman"/>
          <w:sz w:val="24"/>
          <w:szCs w:val="24"/>
        </w:rPr>
        <w:t>In April 2011, the University Senate recommended that: “Each academic unit (school or college) should develop guidelines for considering proposals for new online courses, as well as proposals to offer previous face-to-face courses in an online mode. Proposals should include an assessment of how learning goals are to be met, and how the instructor is to evaluate student learning. The mode of instruction as an online course must be identified as it is presented to the curriculum committee of the academic unit.”</w:t>
      </w:r>
      <w:r w:rsidRPr="00D90B63">
        <w:rPr>
          <w:rFonts w:ascii="Times New Roman" w:hAnsi="Times New Roman" w:cs="Times New Roman"/>
          <w:sz w:val="24"/>
          <w:szCs w:val="24"/>
          <w:vertAlign w:val="superscript"/>
        </w:rPr>
        <w:footnoteReference w:id="14"/>
      </w:r>
    </w:p>
    <w:p w14:paraId="602C9912" w14:textId="77777777" w:rsidR="00D90B63" w:rsidRPr="00D90B63" w:rsidRDefault="00D90B63" w:rsidP="00D90B63">
      <w:pPr>
        <w:ind w:left="720"/>
        <w:rPr>
          <w:rFonts w:ascii="Times New Roman" w:hAnsi="Times New Roman" w:cs="Times New Roman"/>
          <w:sz w:val="24"/>
          <w:szCs w:val="24"/>
        </w:rPr>
      </w:pPr>
      <w:r w:rsidRPr="00D90B63">
        <w:rPr>
          <w:rFonts w:ascii="Times New Roman" w:hAnsi="Times New Roman" w:cs="Times New Roman"/>
          <w:sz w:val="24"/>
          <w:szCs w:val="24"/>
        </w:rPr>
        <w:t xml:space="preserve">Requiring a course, even one that was previously approved as a face-to-face course, to be approved by an academic unit as an online course, is a recognition that there are different effective pedagogical approaches in different modes of teaching. This recommendation was implemented and became policy in individual schools/units. But obviously went by the wayside during the emergency! </w:t>
      </w:r>
    </w:p>
    <w:p w14:paraId="29F9237A" w14:textId="77777777" w:rsidR="00D90B63" w:rsidRPr="00D90B63" w:rsidRDefault="00D90B63" w:rsidP="00D90B63">
      <w:pPr>
        <w:rPr>
          <w:rFonts w:ascii="Times New Roman" w:hAnsi="Times New Roman" w:cs="Times New Roman"/>
          <w:b/>
          <w:bCs/>
          <w:sz w:val="24"/>
          <w:szCs w:val="24"/>
        </w:rPr>
      </w:pPr>
    </w:p>
    <w:p w14:paraId="530B2C6D" w14:textId="65B40175" w:rsidR="00D90B63" w:rsidRDefault="00D90B63" w:rsidP="00D712D7">
      <w:pPr>
        <w:rPr>
          <w:rFonts w:ascii="Times New Roman" w:hAnsi="Times New Roman" w:cs="Times New Roman"/>
          <w:sz w:val="24"/>
          <w:szCs w:val="24"/>
        </w:rPr>
      </w:pPr>
      <w:r w:rsidRPr="00D90B63">
        <w:rPr>
          <w:rFonts w:ascii="Times New Roman" w:hAnsi="Times New Roman" w:cs="Times New Roman"/>
          <w:sz w:val="24"/>
          <w:szCs w:val="24"/>
        </w:rPr>
        <w:lastRenderedPageBreak/>
        <w:t>Once we move past the current emergency, fully online courses, whether they be asynchronous, synchronous, or bichronous, should once again be subject to curricular review.</w:t>
      </w:r>
    </w:p>
    <w:p w14:paraId="31BBEEB9" w14:textId="6F45094A" w:rsidR="00251F62" w:rsidRPr="004635B2" w:rsidRDefault="00251F62" w:rsidP="00D712D7">
      <w:pPr>
        <w:rPr>
          <w:rFonts w:ascii="Times New Roman" w:hAnsi="Times New Roman" w:cs="Times New Roman"/>
          <w:b/>
          <w:bCs/>
          <w:sz w:val="28"/>
          <w:szCs w:val="28"/>
        </w:rPr>
      </w:pPr>
      <w:r w:rsidRPr="004635B2">
        <w:rPr>
          <w:rFonts w:ascii="Times New Roman" w:hAnsi="Times New Roman" w:cs="Times New Roman"/>
          <w:b/>
          <w:bCs/>
          <w:sz w:val="28"/>
          <w:szCs w:val="28"/>
        </w:rPr>
        <w:t>Making Your Asynchronous Course Better - Things to Keep in Mind</w:t>
      </w:r>
    </w:p>
    <w:p w14:paraId="09DDBF05" w14:textId="77777777" w:rsidR="00133B50" w:rsidRPr="004B0CBF" w:rsidRDefault="00133B50" w:rsidP="00133B50">
      <w:pPr>
        <w:rPr>
          <w:rFonts w:ascii="Times New Roman" w:hAnsi="Times New Roman" w:cs="Times New Roman"/>
          <w:b/>
          <w:bCs/>
          <w:sz w:val="24"/>
          <w:szCs w:val="24"/>
        </w:rPr>
      </w:pPr>
      <w:r w:rsidRPr="004B0CBF">
        <w:rPr>
          <w:rFonts w:ascii="Times New Roman" w:hAnsi="Times New Roman" w:cs="Times New Roman"/>
          <w:b/>
          <w:bCs/>
          <w:sz w:val="24"/>
          <w:szCs w:val="24"/>
        </w:rPr>
        <w:t>Intentionality</w:t>
      </w:r>
    </w:p>
    <w:p w14:paraId="1AF5E727" w14:textId="345E84F6" w:rsidR="00133B50" w:rsidRDefault="00133B50" w:rsidP="00133B50">
      <w:pPr>
        <w:rPr>
          <w:rFonts w:ascii="Times New Roman" w:hAnsi="Times New Roman" w:cs="Times New Roman"/>
          <w:sz w:val="24"/>
          <w:szCs w:val="24"/>
        </w:rPr>
      </w:pPr>
      <w:r>
        <w:rPr>
          <w:rFonts w:ascii="Times New Roman" w:hAnsi="Times New Roman" w:cs="Times New Roman"/>
          <w:sz w:val="24"/>
          <w:szCs w:val="24"/>
        </w:rPr>
        <w:t>Brown University’</w:t>
      </w:r>
      <w:r w:rsidR="00410627">
        <w:rPr>
          <w:rFonts w:ascii="Times New Roman" w:hAnsi="Times New Roman" w:cs="Times New Roman"/>
          <w:sz w:val="24"/>
          <w:szCs w:val="24"/>
        </w:rPr>
        <w:t>s</w:t>
      </w:r>
      <w:r>
        <w:rPr>
          <w:rFonts w:ascii="Times New Roman" w:hAnsi="Times New Roman" w:cs="Times New Roman"/>
          <w:sz w:val="24"/>
          <w:szCs w:val="24"/>
        </w:rPr>
        <w:t xml:space="preserve"> </w:t>
      </w:r>
      <w:r w:rsidRPr="004B0CBF">
        <w:rPr>
          <w:rFonts w:ascii="Times New Roman" w:hAnsi="Times New Roman" w:cs="Times New Roman"/>
          <w:i/>
          <w:iCs/>
          <w:sz w:val="24"/>
          <w:szCs w:val="24"/>
        </w:rPr>
        <w:t>Asynchronous Strategies for Inclusive Teaching</w:t>
      </w:r>
      <w:r>
        <w:rPr>
          <w:rFonts w:ascii="Times New Roman" w:hAnsi="Times New Roman" w:cs="Times New Roman"/>
          <w:sz w:val="24"/>
          <w:szCs w:val="24"/>
        </w:rPr>
        <w:t>, which is perhaps the most often cited report on asynchronous instruction, reminds instructors that when considering “the kinds of experiences students will have in your courses – participating in a lecture, reading a journal article, viewing a video, etc., select asynchronous activities that deepen their learning from that experience.”</w:t>
      </w:r>
      <w:r>
        <w:rPr>
          <w:rStyle w:val="FootnoteReference"/>
          <w:rFonts w:ascii="Times New Roman" w:hAnsi="Times New Roman" w:cs="Times New Roman"/>
          <w:sz w:val="24"/>
          <w:szCs w:val="24"/>
        </w:rPr>
        <w:footnoteReference w:id="15"/>
      </w:r>
    </w:p>
    <w:p w14:paraId="0FED9F37" w14:textId="03D7809B" w:rsidR="00133B50" w:rsidRDefault="00133B50" w:rsidP="00D712D7">
      <w:pPr>
        <w:rPr>
          <w:rFonts w:ascii="Times New Roman" w:hAnsi="Times New Roman" w:cs="Times New Roman"/>
          <w:sz w:val="24"/>
          <w:szCs w:val="24"/>
        </w:rPr>
      </w:pPr>
      <w:r>
        <w:rPr>
          <w:rFonts w:ascii="Times New Roman" w:hAnsi="Times New Roman" w:cs="Times New Roman"/>
          <w:sz w:val="24"/>
          <w:szCs w:val="24"/>
        </w:rPr>
        <w:t xml:space="preserve">As instructors struggled to recreate their courses in the move online, it’s clear that at least from the students’ point of view that didn’t always happen. Student surveys reflect frustration with assignments and activities that didn’t seem to serve any academic purpose. It’s important for instructors to not only carefully consider why a particular experience would be valuable in a class, but also communicate their reasoning to their students. </w:t>
      </w:r>
    </w:p>
    <w:p w14:paraId="12612653" w14:textId="5B656FD5" w:rsidR="00251F62" w:rsidRPr="00E70D75" w:rsidRDefault="00251F62" w:rsidP="00D712D7">
      <w:pPr>
        <w:rPr>
          <w:rFonts w:ascii="Times New Roman" w:hAnsi="Times New Roman" w:cs="Times New Roman"/>
          <w:b/>
          <w:bCs/>
          <w:sz w:val="24"/>
          <w:szCs w:val="24"/>
        </w:rPr>
      </w:pPr>
      <w:r w:rsidRPr="00E70D75">
        <w:rPr>
          <w:rFonts w:ascii="Times New Roman" w:hAnsi="Times New Roman" w:cs="Times New Roman"/>
          <w:b/>
          <w:bCs/>
          <w:sz w:val="24"/>
          <w:szCs w:val="24"/>
        </w:rPr>
        <w:t>The Lecture</w:t>
      </w:r>
    </w:p>
    <w:p w14:paraId="5D801AEA" w14:textId="05BB0533" w:rsidR="00251F62" w:rsidRDefault="00251F62" w:rsidP="00D712D7">
      <w:pPr>
        <w:rPr>
          <w:rFonts w:ascii="Times New Roman" w:hAnsi="Times New Roman" w:cs="Times New Roman"/>
          <w:sz w:val="24"/>
          <w:szCs w:val="24"/>
        </w:rPr>
      </w:pPr>
      <w:r>
        <w:rPr>
          <w:rFonts w:ascii="Times New Roman" w:hAnsi="Times New Roman" w:cs="Times New Roman"/>
          <w:sz w:val="24"/>
          <w:szCs w:val="24"/>
        </w:rPr>
        <w:t xml:space="preserve">In the initial move online in the Spring of 2020, many instructors tried to just continue doing what they had been doing in an online format. They quickly discovered that that didn’t work. An 80 minute, or </w:t>
      </w:r>
      <w:r w:rsidR="004635B2">
        <w:rPr>
          <w:rFonts w:ascii="Times New Roman" w:hAnsi="Times New Roman" w:cs="Times New Roman"/>
          <w:sz w:val="24"/>
          <w:szCs w:val="24"/>
        </w:rPr>
        <w:t>three-hour</w:t>
      </w:r>
      <w:r>
        <w:rPr>
          <w:rFonts w:ascii="Times New Roman" w:hAnsi="Times New Roman" w:cs="Times New Roman"/>
          <w:sz w:val="24"/>
          <w:szCs w:val="24"/>
        </w:rPr>
        <w:t xml:space="preserve">, recorded lecture, or even one delivered synchronously online, is just overwhelming for students. Lectures should be presented in segments </w:t>
      </w:r>
      <w:r w:rsidR="00106CAE">
        <w:rPr>
          <w:rFonts w:ascii="Times New Roman" w:hAnsi="Times New Roman" w:cs="Times New Roman"/>
          <w:sz w:val="24"/>
          <w:szCs w:val="24"/>
        </w:rPr>
        <w:t xml:space="preserve">of about 10 minutes </w:t>
      </w:r>
      <w:r>
        <w:rPr>
          <w:rFonts w:ascii="Times New Roman" w:hAnsi="Times New Roman" w:cs="Times New Roman"/>
          <w:sz w:val="24"/>
          <w:szCs w:val="24"/>
        </w:rPr>
        <w:t xml:space="preserve">with perhaps activities to reinforce that segment in between. </w:t>
      </w:r>
      <w:r w:rsidR="00106CAE">
        <w:rPr>
          <w:rFonts w:ascii="Times New Roman" w:hAnsi="Times New Roman" w:cs="Times New Roman"/>
          <w:sz w:val="24"/>
          <w:szCs w:val="24"/>
        </w:rPr>
        <w:t xml:space="preserve">It’s easier to retain knowledge presented in smaller bites and students are more likely to watch a series of mini-lectures than they are to watch one very long lecture. </w:t>
      </w:r>
      <w:r w:rsidR="004635B2" w:rsidRPr="00E70D75">
        <w:rPr>
          <w:rFonts w:ascii="Times New Roman" w:hAnsi="Times New Roman" w:cs="Times New Roman"/>
          <w:sz w:val="24"/>
          <w:szCs w:val="24"/>
        </w:rPr>
        <w:t>Embed</w:t>
      </w:r>
      <w:r w:rsidR="004635B2">
        <w:rPr>
          <w:rFonts w:ascii="Times New Roman" w:hAnsi="Times New Roman" w:cs="Times New Roman"/>
          <w:sz w:val="24"/>
          <w:szCs w:val="24"/>
        </w:rPr>
        <w:t>ding</w:t>
      </w:r>
      <w:r w:rsidR="00E70D75" w:rsidRPr="00E70D75">
        <w:rPr>
          <w:rFonts w:ascii="Times New Roman" w:hAnsi="Times New Roman" w:cs="Times New Roman"/>
          <w:sz w:val="24"/>
          <w:szCs w:val="24"/>
        </w:rPr>
        <w:t xml:space="preserve"> questions and interactions into recorded lectures using tools such as P</w:t>
      </w:r>
      <w:r w:rsidR="00CB157F">
        <w:rPr>
          <w:rFonts w:ascii="Times New Roman" w:hAnsi="Times New Roman" w:cs="Times New Roman"/>
          <w:sz w:val="24"/>
          <w:szCs w:val="24"/>
        </w:rPr>
        <w:t>lay</w:t>
      </w:r>
      <w:r w:rsidR="00E70D75" w:rsidRPr="00E70D75">
        <w:rPr>
          <w:rFonts w:ascii="Times New Roman" w:hAnsi="Times New Roman" w:cs="Times New Roman"/>
          <w:sz w:val="24"/>
          <w:szCs w:val="24"/>
        </w:rPr>
        <w:t>Posit (</w:t>
      </w:r>
      <w:hyperlink r:id="rId8" w:history="1">
        <w:r w:rsidR="00E70D75" w:rsidRPr="00E70D75">
          <w:rPr>
            <w:rStyle w:val="Hyperlink"/>
            <w:rFonts w:ascii="Times New Roman" w:hAnsi="Times New Roman" w:cs="Times New Roman"/>
            <w:sz w:val="24"/>
            <w:szCs w:val="24"/>
          </w:rPr>
          <w:t>https://canvas.rutgers.edu/external-apps/playposit/</w:t>
        </w:r>
      </w:hyperlink>
      <w:r w:rsidR="00E70D75" w:rsidRPr="00E70D75">
        <w:rPr>
          <w:rFonts w:ascii="Times New Roman" w:hAnsi="Times New Roman" w:cs="Times New Roman"/>
          <w:sz w:val="24"/>
          <w:szCs w:val="24"/>
        </w:rPr>
        <w:t>)</w:t>
      </w:r>
      <w:r w:rsidR="00E70D75">
        <w:rPr>
          <w:rFonts w:ascii="Times New Roman" w:hAnsi="Times New Roman" w:cs="Times New Roman"/>
          <w:sz w:val="24"/>
          <w:szCs w:val="24"/>
        </w:rPr>
        <w:t xml:space="preserve"> helps engage students as well.</w:t>
      </w:r>
    </w:p>
    <w:p w14:paraId="7260708E" w14:textId="7EED3F5C" w:rsidR="009208AA" w:rsidRPr="00F07002" w:rsidRDefault="00133B50" w:rsidP="00D712D7">
      <w:pPr>
        <w:rPr>
          <w:rFonts w:ascii="Times New Roman" w:hAnsi="Times New Roman" w:cs="Times New Roman"/>
          <w:b/>
          <w:bCs/>
          <w:sz w:val="24"/>
          <w:szCs w:val="24"/>
        </w:rPr>
      </w:pPr>
      <w:r>
        <w:rPr>
          <w:rFonts w:ascii="Times New Roman" w:hAnsi="Times New Roman" w:cs="Times New Roman"/>
          <w:b/>
          <w:bCs/>
          <w:sz w:val="24"/>
          <w:szCs w:val="24"/>
        </w:rPr>
        <w:t>Communication and Flexibility</w:t>
      </w:r>
    </w:p>
    <w:p w14:paraId="1E7DE4E2" w14:textId="646F2D5F" w:rsidR="001F7243" w:rsidRDefault="00F07002" w:rsidP="00D712D7">
      <w:pPr>
        <w:rPr>
          <w:rFonts w:ascii="Times New Roman" w:hAnsi="Times New Roman" w:cs="Times New Roman"/>
          <w:sz w:val="24"/>
          <w:szCs w:val="24"/>
        </w:rPr>
      </w:pPr>
      <w:r>
        <w:rPr>
          <w:rFonts w:ascii="Times New Roman" w:hAnsi="Times New Roman" w:cs="Times New Roman"/>
          <w:sz w:val="24"/>
          <w:szCs w:val="24"/>
        </w:rPr>
        <w:t>When asked “</w:t>
      </w:r>
      <w:r w:rsidRPr="00F07002">
        <w:rPr>
          <w:rFonts w:ascii="Times New Roman" w:hAnsi="Times New Roman" w:cs="Times New Roman"/>
          <w:sz w:val="24"/>
          <w:szCs w:val="24"/>
        </w:rPr>
        <w:t>What did your instructor/course do that aided your learning?</w:t>
      </w:r>
      <w:r>
        <w:rPr>
          <w:rFonts w:ascii="Times New Roman" w:hAnsi="Times New Roman" w:cs="Times New Roman"/>
          <w:sz w:val="24"/>
          <w:szCs w:val="24"/>
        </w:rPr>
        <w:t xml:space="preserve">” the most frequent responses in the CTAAR student survey </w:t>
      </w:r>
      <w:r w:rsidR="001F7243">
        <w:rPr>
          <w:rFonts w:ascii="Times New Roman" w:hAnsi="Times New Roman" w:cs="Times New Roman"/>
          <w:sz w:val="24"/>
          <w:szCs w:val="24"/>
        </w:rPr>
        <w:t>fell into the categor</w:t>
      </w:r>
      <w:r w:rsidR="00133B50">
        <w:rPr>
          <w:rFonts w:ascii="Times New Roman" w:hAnsi="Times New Roman" w:cs="Times New Roman"/>
          <w:sz w:val="24"/>
          <w:szCs w:val="24"/>
        </w:rPr>
        <w:t>ies</w:t>
      </w:r>
      <w:r w:rsidR="001F7243">
        <w:rPr>
          <w:rFonts w:ascii="Times New Roman" w:hAnsi="Times New Roman" w:cs="Times New Roman"/>
          <w:sz w:val="24"/>
          <w:szCs w:val="24"/>
        </w:rPr>
        <w:t xml:space="preserve"> of: </w:t>
      </w:r>
    </w:p>
    <w:p w14:paraId="634C8A19" w14:textId="5D7E79EA" w:rsidR="001F7243" w:rsidRDefault="001F7243" w:rsidP="001F7243">
      <w:pPr>
        <w:ind w:firstLine="720"/>
        <w:rPr>
          <w:rFonts w:ascii="Times New Roman" w:hAnsi="Times New Roman" w:cs="Times New Roman"/>
          <w:sz w:val="24"/>
          <w:szCs w:val="24"/>
        </w:rPr>
      </w:pPr>
      <w:r>
        <w:rPr>
          <w:rFonts w:ascii="Times New Roman" w:hAnsi="Times New Roman" w:cs="Times New Roman"/>
          <w:sz w:val="24"/>
          <w:szCs w:val="24"/>
        </w:rPr>
        <w:t xml:space="preserve">1) Instructor-Student Communication; </w:t>
      </w:r>
    </w:p>
    <w:p w14:paraId="723D8298" w14:textId="14D759A4" w:rsidR="001F7243" w:rsidRDefault="001F7243" w:rsidP="001F7243">
      <w:pPr>
        <w:ind w:firstLine="720"/>
        <w:rPr>
          <w:rFonts w:ascii="Times New Roman" w:hAnsi="Times New Roman" w:cs="Times New Roman"/>
          <w:sz w:val="24"/>
          <w:szCs w:val="24"/>
        </w:rPr>
      </w:pPr>
      <w:r>
        <w:rPr>
          <w:rFonts w:ascii="Times New Roman" w:hAnsi="Times New Roman" w:cs="Times New Roman"/>
          <w:sz w:val="24"/>
          <w:szCs w:val="24"/>
        </w:rPr>
        <w:t>2) Instructor Availability;</w:t>
      </w:r>
    </w:p>
    <w:p w14:paraId="78C4B3D5" w14:textId="27C27C5F" w:rsidR="00F07002" w:rsidRDefault="001F7243" w:rsidP="001F7243">
      <w:pPr>
        <w:ind w:firstLine="720"/>
        <w:rPr>
          <w:rFonts w:ascii="Times New Roman" w:hAnsi="Times New Roman" w:cs="Times New Roman"/>
          <w:sz w:val="24"/>
          <w:szCs w:val="24"/>
        </w:rPr>
      </w:pPr>
      <w:r>
        <w:rPr>
          <w:rFonts w:ascii="Times New Roman" w:hAnsi="Times New Roman" w:cs="Times New Roman"/>
          <w:sz w:val="24"/>
          <w:szCs w:val="24"/>
        </w:rPr>
        <w:t>3) Flexibility.</w:t>
      </w:r>
    </w:p>
    <w:p w14:paraId="6B29FDA2" w14:textId="291F921B" w:rsidR="007B7015" w:rsidRDefault="007B7015" w:rsidP="007B7015">
      <w:pPr>
        <w:rPr>
          <w:rFonts w:ascii="Times New Roman" w:hAnsi="Times New Roman" w:cs="Times New Roman"/>
          <w:sz w:val="24"/>
          <w:szCs w:val="24"/>
        </w:rPr>
      </w:pPr>
      <w:r>
        <w:rPr>
          <w:rFonts w:ascii="Times New Roman" w:hAnsi="Times New Roman" w:cs="Times New Roman"/>
          <w:sz w:val="24"/>
          <w:szCs w:val="24"/>
        </w:rPr>
        <w:t>We’ve long known that student instructor connection and interaction is a key component both for student learning and student retention</w:t>
      </w:r>
      <w:r w:rsidR="00FB2EA8">
        <w:rPr>
          <w:rFonts w:ascii="Times New Roman" w:hAnsi="Times New Roman" w:cs="Times New Roman"/>
          <w:sz w:val="24"/>
          <w:szCs w:val="24"/>
        </w:rPr>
        <w:t xml:space="preserve"> whatever the modality of instruction. It becomes even more critical in a</w:t>
      </w:r>
      <w:r w:rsidR="003D675F">
        <w:rPr>
          <w:rFonts w:ascii="Times New Roman" w:hAnsi="Times New Roman" w:cs="Times New Roman"/>
          <w:sz w:val="24"/>
          <w:szCs w:val="24"/>
        </w:rPr>
        <w:t>n</w:t>
      </w:r>
      <w:r w:rsidR="00FB2EA8">
        <w:rPr>
          <w:rFonts w:ascii="Times New Roman" w:hAnsi="Times New Roman" w:cs="Times New Roman"/>
          <w:sz w:val="24"/>
          <w:szCs w:val="24"/>
        </w:rPr>
        <w:t xml:space="preserve"> asynchronous environment</w:t>
      </w:r>
      <w:r w:rsidR="008606AD">
        <w:rPr>
          <w:rFonts w:ascii="Times New Roman" w:hAnsi="Times New Roman" w:cs="Times New Roman"/>
          <w:sz w:val="24"/>
          <w:szCs w:val="24"/>
        </w:rPr>
        <w:t xml:space="preserve"> where creating that connection has to be a much more deliberate process than in a face</w:t>
      </w:r>
      <w:r w:rsidR="004635B2">
        <w:rPr>
          <w:rFonts w:ascii="Times New Roman" w:hAnsi="Times New Roman" w:cs="Times New Roman"/>
          <w:sz w:val="24"/>
          <w:szCs w:val="24"/>
        </w:rPr>
        <w:t>-</w:t>
      </w:r>
      <w:r w:rsidR="008606AD">
        <w:rPr>
          <w:rFonts w:ascii="Times New Roman" w:hAnsi="Times New Roman" w:cs="Times New Roman"/>
          <w:sz w:val="24"/>
          <w:szCs w:val="24"/>
        </w:rPr>
        <w:t>to</w:t>
      </w:r>
      <w:r w:rsidR="004635B2">
        <w:rPr>
          <w:rFonts w:ascii="Times New Roman" w:hAnsi="Times New Roman" w:cs="Times New Roman"/>
          <w:sz w:val="24"/>
          <w:szCs w:val="24"/>
        </w:rPr>
        <w:t>-</w:t>
      </w:r>
      <w:r w:rsidR="008606AD">
        <w:rPr>
          <w:rFonts w:ascii="Times New Roman" w:hAnsi="Times New Roman" w:cs="Times New Roman"/>
          <w:sz w:val="24"/>
          <w:szCs w:val="24"/>
        </w:rPr>
        <w:t>face, or even synchronous</w:t>
      </w:r>
      <w:r w:rsidR="00410627">
        <w:rPr>
          <w:rFonts w:ascii="Times New Roman" w:hAnsi="Times New Roman" w:cs="Times New Roman"/>
          <w:sz w:val="24"/>
          <w:szCs w:val="24"/>
        </w:rPr>
        <w:t>,</w:t>
      </w:r>
      <w:r w:rsidR="008606AD">
        <w:rPr>
          <w:rFonts w:ascii="Times New Roman" w:hAnsi="Times New Roman" w:cs="Times New Roman"/>
          <w:sz w:val="24"/>
          <w:szCs w:val="24"/>
        </w:rPr>
        <w:t xml:space="preserve"> online, environment.</w:t>
      </w:r>
      <w:r w:rsidR="00D45E6B">
        <w:rPr>
          <w:rFonts w:ascii="Times New Roman" w:hAnsi="Times New Roman" w:cs="Times New Roman"/>
          <w:sz w:val="24"/>
          <w:szCs w:val="24"/>
        </w:rPr>
        <w:t xml:space="preserve"> And </w:t>
      </w:r>
      <w:r w:rsidR="00D45E6B">
        <w:rPr>
          <w:rFonts w:ascii="Times New Roman" w:hAnsi="Times New Roman" w:cs="Times New Roman"/>
          <w:sz w:val="24"/>
          <w:szCs w:val="24"/>
        </w:rPr>
        <w:lastRenderedPageBreak/>
        <w:t>while responding to student emails in a timely manner may be a critical component of communication and perceived availability, effective communication goes well beyond email and includes things such as:</w:t>
      </w:r>
    </w:p>
    <w:p w14:paraId="0F1E241C" w14:textId="06C37F2A" w:rsidR="00D45E6B" w:rsidRDefault="00D45E6B" w:rsidP="00D45E6B">
      <w:pPr>
        <w:pStyle w:val="ListParagraph"/>
        <w:numPr>
          <w:ilvl w:val="0"/>
          <w:numId w:val="1"/>
        </w:numPr>
        <w:rPr>
          <w:rFonts w:ascii="Times New Roman" w:hAnsi="Times New Roman" w:cs="Times New Roman"/>
          <w:sz w:val="24"/>
          <w:szCs w:val="24"/>
        </w:rPr>
      </w:pPr>
      <w:r w:rsidRPr="00D45E6B">
        <w:rPr>
          <w:rFonts w:ascii="Times New Roman" w:hAnsi="Times New Roman" w:cs="Times New Roman"/>
          <w:sz w:val="24"/>
          <w:szCs w:val="24"/>
        </w:rPr>
        <w:t>Communicating expectations (what the course entails; approximately how much time per week you anticipate students will need to devote to course activities</w:t>
      </w:r>
      <w:r w:rsidR="0024541C">
        <w:rPr>
          <w:rFonts w:ascii="Times New Roman" w:hAnsi="Times New Roman" w:cs="Times New Roman"/>
          <w:sz w:val="24"/>
          <w:szCs w:val="24"/>
        </w:rPr>
        <w:t>; what kinds of assessments you plan to conduct; etc.</w:t>
      </w:r>
      <w:r w:rsidRPr="00D45E6B">
        <w:rPr>
          <w:rFonts w:ascii="Times New Roman" w:hAnsi="Times New Roman" w:cs="Times New Roman"/>
          <w:sz w:val="24"/>
          <w:szCs w:val="24"/>
        </w:rPr>
        <w:t>)</w:t>
      </w:r>
      <w:r w:rsidR="005F5DCF">
        <w:rPr>
          <w:rFonts w:ascii="Times New Roman" w:hAnsi="Times New Roman" w:cs="Times New Roman"/>
          <w:sz w:val="24"/>
          <w:szCs w:val="24"/>
        </w:rPr>
        <w:t>.</w:t>
      </w:r>
      <w:r w:rsidR="0024541C">
        <w:rPr>
          <w:rFonts w:ascii="Times New Roman" w:hAnsi="Times New Roman" w:cs="Times New Roman"/>
          <w:sz w:val="24"/>
          <w:szCs w:val="24"/>
        </w:rPr>
        <w:t xml:space="preserve"> </w:t>
      </w:r>
      <w:r w:rsidR="00F2773D">
        <w:rPr>
          <w:rFonts w:ascii="Times New Roman" w:hAnsi="Times New Roman" w:cs="Times New Roman"/>
          <w:sz w:val="24"/>
          <w:szCs w:val="24"/>
        </w:rPr>
        <w:t>Instructors may c</w:t>
      </w:r>
      <w:r w:rsidR="0024541C">
        <w:rPr>
          <w:rFonts w:ascii="Times New Roman" w:hAnsi="Times New Roman" w:cs="Times New Roman"/>
          <w:sz w:val="24"/>
          <w:szCs w:val="24"/>
        </w:rPr>
        <w:t>onsider creating an orientation video</w:t>
      </w:r>
      <w:r w:rsidR="00F2773D">
        <w:rPr>
          <w:rFonts w:ascii="Times New Roman" w:hAnsi="Times New Roman" w:cs="Times New Roman"/>
          <w:sz w:val="24"/>
          <w:szCs w:val="24"/>
        </w:rPr>
        <w:t xml:space="preserve"> for their classes.</w:t>
      </w:r>
      <w:r w:rsidR="0024541C">
        <w:rPr>
          <w:rFonts w:ascii="Times New Roman" w:hAnsi="Times New Roman" w:cs="Times New Roman"/>
          <w:sz w:val="24"/>
          <w:szCs w:val="24"/>
        </w:rPr>
        <w:t xml:space="preserve"> Some instructors have also had success with creating a syllabus quiz.</w:t>
      </w:r>
    </w:p>
    <w:p w14:paraId="2577F152" w14:textId="2738E427" w:rsidR="00D45E6B" w:rsidRDefault="00D45E6B" w:rsidP="00D45E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Consistency in communication. If you are sending out recorded lecture/assignments on a weekly basis, send them out on a consistent schedule. If students know that </w:t>
      </w:r>
      <w:r w:rsidR="005F5DCF">
        <w:rPr>
          <w:rFonts w:ascii="Times New Roman" w:hAnsi="Times New Roman" w:cs="Times New Roman"/>
          <w:sz w:val="24"/>
          <w:szCs w:val="24"/>
        </w:rPr>
        <w:t xml:space="preserve">a </w:t>
      </w:r>
      <w:r>
        <w:rPr>
          <w:rFonts w:ascii="Times New Roman" w:hAnsi="Times New Roman" w:cs="Times New Roman"/>
          <w:sz w:val="24"/>
          <w:szCs w:val="24"/>
        </w:rPr>
        <w:t xml:space="preserve">lecture is going to appear on </w:t>
      </w:r>
      <w:r w:rsidR="003C609A">
        <w:rPr>
          <w:rFonts w:ascii="Times New Roman" w:hAnsi="Times New Roman" w:cs="Times New Roman"/>
          <w:sz w:val="24"/>
          <w:szCs w:val="24"/>
        </w:rPr>
        <w:t>Saturday or Monday, they know when to look for it. If their responses in discussion forums are expected to be completed within a certain time frame, they need to know what that time frame is.</w:t>
      </w:r>
    </w:p>
    <w:p w14:paraId="1DC4F8E6" w14:textId="77BFA50A" w:rsidR="00133B50" w:rsidRPr="00133B50" w:rsidRDefault="008D0E09" w:rsidP="00133B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w:t>
      </w:r>
      <w:r w:rsidR="00865D3B">
        <w:rPr>
          <w:rFonts w:ascii="Times New Roman" w:hAnsi="Times New Roman" w:cs="Times New Roman"/>
          <w:sz w:val="24"/>
          <w:szCs w:val="24"/>
        </w:rPr>
        <w:t>ing</w:t>
      </w:r>
      <w:r>
        <w:rPr>
          <w:rFonts w:ascii="Times New Roman" w:hAnsi="Times New Roman" w:cs="Times New Roman"/>
          <w:sz w:val="24"/>
          <w:szCs w:val="24"/>
        </w:rPr>
        <w:t xml:space="preserve"> feedback in a timely manner. Students need to know if they are on track and what issues they may need to address.</w:t>
      </w:r>
      <w:r w:rsidR="006056E8">
        <w:rPr>
          <w:rFonts w:ascii="Times New Roman" w:hAnsi="Times New Roman" w:cs="Times New Roman"/>
          <w:sz w:val="24"/>
          <w:szCs w:val="24"/>
        </w:rPr>
        <w:t xml:space="preserve"> </w:t>
      </w:r>
      <w:bookmarkStart w:id="5" w:name="_Hlk71127830"/>
      <w:r w:rsidR="00133B50">
        <w:rPr>
          <w:rFonts w:ascii="Times New Roman" w:hAnsi="Times New Roman" w:cs="Times New Roman"/>
          <w:sz w:val="24"/>
          <w:szCs w:val="24"/>
        </w:rPr>
        <w:t>Embed questions and interactions into your recorded lectures using tools such as P</w:t>
      </w:r>
      <w:r w:rsidR="00CB157F">
        <w:rPr>
          <w:rFonts w:ascii="Times New Roman" w:hAnsi="Times New Roman" w:cs="Times New Roman"/>
          <w:sz w:val="24"/>
          <w:szCs w:val="24"/>
        </w:rPr>
        <w:t>lay</w:t>
      </w:r>
      <w:r w:rsidR="00133B50">
        <w:rPr>
          <w:rFonts w:ascii="Times New Roman" w:hAnsi="Times New Roman" w:cs="Times New Roman"/>
          <w:sz w:val="24"/>
          <w:szCs w:val="24"/>
        </w:rPr>
        <w:t>Posit (</w:t>
      </w:r>
      <w:hyperlink r:id="rId9" w:history="1">
        <w:r w:rsidR="00133B50" w:rsidRPr="00132775">
          <w:rPr>
            <w:rStyle w:val="Hyperlink"/>
            <w:rFonts w:ascii="Times New Roman" w:hAnsi="Times New Roman" w:cs="Times New Roman"/>
            <w:sz w:val="24"/>
            <w:szCs w:val="24"/>
          </w:rPr>
          <w:t>https://canvas.rutgers.edu/external-apps/playposit/</w:t>
        </w:r>
      </w:hyperlink>
      <w:r w:rsidR="00133B50">
        <w:rPr>
          <w:rFonts w:ascii="Times New Roman" w:hAnsi="Times New Roman" w:cs="Times New Roman"/>
          <w:sz w:val="24"/>
          <w:szCs w:val="24"/>
        </w:rPr>
        <w:t>).</w:t>
      </w:r>
      <w:bookmarkEnd w:id="5"/>
      <w:r w:rsidR="00133B50">
        <w:rPr>
          <w:rFonts w:ascii="Times New Roman" w:hAnsi="Times New Roman" w:cs="Times New Roman"/>
          <w:sz w:val="24"/>
          <w:szCs w:val="24"/>
        </w:rPr>
        <w:t xml:space="preserve"> Not only will this better engage your asynchronous students, but students will also get a sense as to how well they are absorbing the material.</w:t>
      </w:r>
    </w:p>
    <w:p w14:paraId="692B43C4" w14:textId="4A5902C2" w:rsidR="00D45E6B" w:rsidRDefault="008D0E09" w:rsidP="007B70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Solicit</w:t>
      </w:r>
      <w:r w:rsidR="00865D3B">
        <w:rPr>
          <w:rFonts w:ascii="Times New Roman" w:hAnsi="Times New Roman" w:cs="Times New Roman"/>
          <w:sz w:val="24"/>
          <w:szCs w:val="24"/>
        </w:rPr>
        <w:t>ing</w:t>
      </w:r>
      <w:r>
        <w:rPr>
          <w:rFonts w:ascii="Times New Roman" w:hAnsi="Times New Roman" w:cs="Times New Roman"/>
          <w:sz w:val="24"/>
          <w:szCs w:val="24"/>
        </w:rPr>
        <w:t xml:space="preserve"> feedback from your students. Use the Mid-Semester Course Assessment to gauge how the course is going overall, but also use Zoom polls and options such as Poll Everywhere Surveys</w:t>
      </w:r>
      <w:r w:rsidR="006056E8">
        <w:rPr>
          <w:rFonts w:ascii="Times New Roman" w:hAnsi="Times New Roman" w:cs="Times New Roman"/>
          <w:sz w:val="24"/>
          <w:szCs w:val="24"/>
        </w:rPr>
        <w:t xml:space="preserve"> </w:t>
      </w:r>
      <w:r w:rsidR="002D41B3">
        <w:rPr>
          <w:rFonts w:ascii="Times New Roman" w:hAnsi="Times New Roman" w:cs="Times New Roman"/>
          <w:sz w:val="24"/>
          <w:szCs w:val="24"/>
        </w:rPr>
        <w:t>(</w:t>
      </w:r>
      <w:hyperlink r:id="rId10" w:history="1">
        <w:r w:rsidR="002D41B3" w:rsidRPr="00132775">
          <w:rPr>
            <w:rStyle w:val="Hyperlink"/>
            <w:rFonts w:ascii="Times New Roman" w:hAnsi="Times New Roman" w:cs="Times New Roman"/>
            <w:sz w:val="24"/>
            <w:szCs w:val="24"/>
          </w:rPr>
          <w:t>https://www.polleverywhere.com/</w:t>
        </w:r>
      </w:hyperlink>
      <w:r w:rsidR="002D41B3">
        <w:rPr>
          <w:rFonts w:ascii="Times New Roman" w:hAnsi="Times New Roman" w:cs="Times New Roman"/>
          <w:sz w:val="24"/>
          <w:szCs w:val="24"/>
        </w:rPr>
        <w:t xml:space="preserve">) </w:t>
      </w:r>
      <w:r w:rsidR="006056E8">
        <w:rPr>
          <w:rFonts w:ascii="Times New Roman" w:hAnsi="Times New Roman" w:cs="Times New Roman"/>
          <w:sz w:val="24"/>
          <w:szCs w:val="24"/>
        </w:rPr>
        <w:t>on a regular basis.</w:t>
      </w:r>
    </w:p>
    <w:p w14:paraId="53CBB0F4" w14:textId="50ACF84C" w:rsidR="00BA24DF" w:rsidRDefault="00BA24DF" w:rsidP="007B70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Maintaining a regular schedule of office hours. </w:t>
      </w:r>
      <w:r w:rsidR="00E70D75">
        <w:rPr>
          <w:rFonts w:ascii="Times New Roman" w:hAnsi="Times New Roman" w:cs="Times New Roman"/>
          <w:sz w:val="24"/>
          <w:szCs w:val="24"/>
        </w:rPr>
        <w:t xml:space="preserve">It makes a big difference to students if they know that access to the instructor can be had without the need to make a special appointment. When setting up an office hour schedule, bear in mind where the students in that particular course are </w:t>
      </w:r>
      <w:r w:rsidR="00525831">
        <w:rPr>
          <w:rFonts w:ascii="Times New Roman" w:hAnsi="Times New Roman" w:cs="Times New Roman"/>
          <w:sz w:val="24"/>
          <w:szCs w:val="24"/>
        </w:rPr>
        <w:t>located</w:t>
      </w:r>
      <w:r w:rsidR="00E70D75">
        <w:rPr>
          <w:rFonts w:ascii="Times New Roman" w:hAnsi="Times New Roman" w:cs="Times New Roman"/>
          <w:sz w:val="24"/>
          <w:szCs w:val="24"/>
        </w:rPr>
        <w:t>. If you have a couple of students in Japan</w:t>
      </w:r>
      <w:r w:rsidR="00A04A10">
        <w:rPr>
          <w:rFonts w:ascii="Times New Roman" w:hAnsi="Times New Roman" w:cs="Times New Roman"/>
          <w:sz w:val="24"/>
          <w:szCs w:val="24"/>
        </w:rPr>
        <w:t xml:space="preserve"> keep in mind that 2 pm on the East coast is 3 am for those students!</w:t>
      </w:r>
    </w:p>
    <w:p w14:paraId="4DB74417" w14:textId="47D15760" w:rsidR="002023F1" w:rsidRPr="002023F1" w:rsidRDefault="002023F1" w:rsidP="002023F1">
      <w:pPr>
        <w:rPr>
          <w:rFonts w:ascii="Times New Roman" w:hAnsi="Times New Roman" w:cs="Times New Roman"/>
          <w:sz w:val="24"/>
          <w:szCs w:val="24"/>
        </w:rPr>
      </w:pPr>
      <w:r>
        <w:rPr>
          <w:rFonts w:ascii="Times New Roman" w:hAnsi="Times New Roman" w:cs="Times New Roman"/>
          <w:sz w:val="24"/>
          <w:szCs w:val="24"/>
        </w:rPr>
        <w:t xml:space="preserve">While consistency is important, students also place a high premium on instructor flexibility. Sometimes, and especially during the </w:t>
      </w:r>
      <w:r w:rsidR="0065687E">
        <w:rPr>
          <w:rFonts w:ascii="Times New Roman" w:hAnsi="Times New Roman" w:cs="Times New Roman"/>
          <w:sz w:val="24"/>
          <w:szCs w:val="24"/>
        </w:rPr>
        <w:t>current</w:t>
      </w:r>
      <w:r>
        <w:rPr>
          <w:rFonts w:ascii="Times New Roman" w:hAnsi="Times New Roman" w:cs="Times New Roman"/>
          <w:sz w:val="24"/>
          <w:szCs w:val="24"/>
        </w:rPr>
        <w:t xml:space="preserve"> crisis, life gets in the way. </w:t>
      </w:r>
      <w:r w:rsidR="005A19BA">
        <w:rPr>
          <w:rFonts w:ascii="Times New Roman" w:hAnsi="Times New Roman" w:cs="Times New Roman"/>
          <w:sz w:val="24"/>
          <w:szCs w:val="24"/>
        </w:rPr>
        <w:t>Students</w:t>
      </w:r>
      <w:r>
        <w:rPr>
          <w:rFonts w:ascii="Times New Roman" w:hAnsi="Times New Roman" w:cs="Times New Roman"/>
          <w:sz w:val="24"/>
          <w:szCs w:val="24"/>
        </w:rPr>
        <w:t xml:space="preserve"> want to know what the expectations are, and when things are due, but they also want to know that the instructor understands and cares enough about them to modify those expectations and deadlines when warranted.</w:t>
      </w:r>
    </w:p>
    <w:p w14:paraId="525B4327" w14:textId="66B3AA5D" w:rsidR="006C7B29" w:rsidRPr="006C7B29" w:rsidRDefault="006C7B29" w:rsidP="006C7B29">
      <w:pPr>
        <w:rPr>
          <w:rFonts w:ascii="Times New Roman" w:hAnsi="Times New Roman" w:cs="Times New Roman"/>
          <w:b/>
          <w:bCs/>
          <w:sz w:val="24"/>
          <w:szCs w:val="24"/>
        </w:rPr>
      </w:pPr>
      <w:r w:rsidRPr="006C7B29">
        <w:rPr>
          <w:rFonts w:ascii="Times New Roman" w:hAnsi="Times New Roman" w:cs="Times New Roman"/>
          <w:b/>
          <w:bCs/>
          <w:sz w:val="24"/>
          <w:szCs w:val="24"/>
        </w:rPr>
        <w:t>Creating a Sense of Community</w:t>
      </w:r>
    </w:p>
    <w:p w14:paraId="1E47AA04" w14:textId="1E26C468" w:rsidR="009208AA" w:rsidRDefault="006C7B29" w:rsidP="00D712D7">
      <w:pPr>
        <w:rPr>
          <w:rFonts w:ascii="Times New Roman" w:hAnsi="Times New Roman" w:cs="Times New Roman"/>
          <w:sz w:val="24"/>
          <w:szCs w:val="24"/>
        </w:rPr>
      </w:pPr>
      <w:r>
        <w:rPr>
          <w:rFonts w:ascii="Times New Roman" w:hAnsi="Times New Roman" w:cs="Times New Roman"/>
          <w:sz w:val="24"/>
          <w:szCs w:val="24"/>
        </w:rPr>
        <w:t>Students want to engage with their instructors, but they also greatly miss interacting with other students. The SERU Consortium Survey found that one of the biggest o</w:t>
      </w:r>
      <w:r w:rsidRPr="006C7B29">
        <w:rPr>
          <w:rFonts w:ascii="Times New Roman" w:hAnsi="Times New Roman" w:cs="Times New Roman"/>
          <w:sz w:val="24"/>
          <w:szCs w:val="24"/>
        </w:rPr>
        <w:t xml:space="preserve">bstacles to successful transition to online learning during </w:t>
      </w:r>
      <w:r>
        <w:rPr>
          <w:rFonts w:ascii="Times New Roman" w:hAnsi="Times New Roman" w:cs="Times New Roman"/>
          <w:sz w:val="24"/>
          <w:szCs w:val="24"/>
        </w:rPr>
        <w:t xml:space="preserve">the </w:t>
      </w:r>
      <w:r w:rsidRPr="006C7B29">
        <w:rPr>
          <w:rFonts w:ascii="Times New Roman" w:hAnsi="Times New Roman" w:cs="Times New Roman"/>
          <w:sz w:val="24"/>
          <w:szCs w:val="24"/>
        </w:rPr>
        <w:t>COVID-19 pandemic</w:t>
      </w:r>
      <w:r>
        <w:rPr>
          <w:rFonts w:ascii="Times New Roman" w:hAnsi="Times New Roman" w:cs="Times New Roman"/>
          <w:sz w:val="24"/>
          <w:szCs w:val="24"/>
        </w:rPr>
        <w:t xml:space="preserve"> identified by Rutgers students was the l</w:t>
      </w:r>
      <w:r w:rsidRPr="006C7B29">
        <w:rPr>
          <w:rFonts w:ascii="Times New Roman" w:hAnsi="Times New Roman" w:cs="Times New Roman"/>
          <w:sz w:val="24"/>
          <w:szCs w:val="24"/>
        </w:rPr>
        <w:t>ack of interaction/communication with other students</w:t>
      </w:r>
      <w:r>
        <w:rPr>
          <w:rFonts w:ascii="Times New Roman" w:hAnsi="Times New Roman" w:cs="Times New Roman"/>
          <w:sz w:val="24"/>
          <w:szCs w:val="24"/>
        </w:rPr>
        <w:t xml:space="preserve">. </w:t>
      </w:r>
      <w:r w:rsidR="004538AF">
        <w:rPr>
          <w:rFonts w:ascii="Times New Roman" w:hAnsi="Times New Roman" w:cs="Times New Roman"/>
          <w:sz w:val="24"/>
          <w:szCs w:val="24"/>
        </w:rPr>
        <w:t>55 percent of undergraduate students and 46.9 percent of graduate students surveyed considered this to be a</w:t>
      </w:r>
      <w:r w:rsidR="00BB7877">
        <w:rPr>
          <w:rFonts w:ascii="Times New Roman" w:hAnsi="Times New Roman" w:cs="Times New Roman"/>
          <w:sz w:val="24"/>
          <w:szCs w:val="24"/>
        </w:rPr>
        <w:t xml:space="preserve"> major</w:t>
      </w:r>
      <w:r w:rsidR="004538AF">
        <w:rPr>
          <w:rFonts w:ascii="Times New Roman" w:hAnsi="Times New Roman" w:cs="Times New Roman"/>
          <w:sz w:val="24"/>
          <w:szCs w:val="24"/>
        </w:rPr>
        <w:t xml:space="preserve"> issue.</w:t>
      </w:r>
      <w:r w:rsidR="004538AF">
        <w:rPr>
          <w:rStyle w:val="FootnoteReference"/>
          <w:rFonts w:ascii="Times New Roman" w:hAnsi="Times New Roman" w:cs="Times New Roman"/>
          <w:sz w:val="24"/>
          <w:szCs w:val="24"/>
        </w:rPr>
        <w:footnoteReference w:id="16"/>
      </w:r>
    </w:p>
    <w:p w14:paraId="48C5B1EE" w14:textId="1B9EFEE7" w:rsidR="0016258E" w:rsidRDefault="00931F3A" w:rsidP="00D712D7">
      <w:pPr>
        <w:rPr>
          <w:rFonts w:ascii="Times New Roman" w:hAnsi="Times New Roman" w:cs="Times New Roman"/>
          <w:sz w:val="24"/>
          <w:szCs w:val="24"/>
        </w:rPr>
      </w:pPr>
      <w:r>
        <w:rPr>
          <w:rFonts w:ascii="Times New Roman" w:hAnsi="Times New Roman" w:cs="Times New Roman"/>
          <w:sz w:val="24"/>
          <w:szCs w:val="24"/>
        </w:rPr>
        <w:lastRenderedPageBreak/>
        <w:t xml:space="preserve">Instructors have devised a variety of means to create a sense of community in their asynchronous classes. In many cases, they have essentially moved to a </w:t>
      </w:r>
      <w:r w:rsidR="00CF4F16">
        <w:rPr>
          <w:rFonts w:ascii="Times New Roman" w:hAnsi="Times New Roman" w:cs="Times New Roman"/>
          <w:sz w:val="24"/>
          <w:szCs w:val="24"/>
        </w:rPr>
        <w:t>bich</w:t>
      </w:r>
      <w:r w:rsidR="00BF2DCD">
        <w:rPr>
          <w:rFonts w:ascii="Times New Roman" w:hAnsi="Times New Roman" w:cs="Times New Roman"/>
          <w:sz w:val="24"/>
          <w:szCs w:val="24"/>
        </w:rPr>
        <w:t>r</w:t>
      </w:r>
      <w:r w:rsidR="00CF4F16">
        <w:rPr>
          <w:rFonts w:ascii="Times New Roman" w:hAnsi="Times New Roman" w:cs="Times New Roman"/>
          <w:sz w:val="24"/>
          <w:szCs w:val="24"/>
        </w:rPr>
        <w:t>o</w:t>
      </w:r>
      <w:r w:rsidR="00BF2DCD">
        <w:rPr>
          <w:rFonts w:ascii="Times New Roman" w:hAnsi="Times New Roman" w:cs="Times New Roman"/>
          <w:sz w:val="24"/>
          <w:szCs w:val="24"/>
        </w:rPr>
        <w:t>n</w:t>
      </w:r>
      <w:r w:rsidR="00CF4F16">
        <w:rPr>
          <w:rFonts w:ascii="Times New Roman" w:hAnsi="Times New Roman" w:cs="Times New Roman"/>
          <w:sz w:val="24"/>
          <w:szCs w:val="24"/>
        </w:rPr>
        <w:t>ous</w:t>
      </w:r>
      <w:r>
        <w:rPr>
          <w:rFonts w:ascii="Times New Roman" w:hAnsi="Times New Roman" w:cs="Times New Roman"/>
          <w:sz w:val="24"/>
          <w:szCs w:val="24"/>
        </w:rPr>
        <w:t xml:space="preserve"> model where the “asynchronous class” meets synchronously online either once a week or on some other regular schedule. When done well, this becomes </w:t>
      </w:r>
      <w:r w:rsidR="00742792">
        <w:rPr>
          <w:rFonts w:ascii="Times New Roman" w:hAnsi="Times New Roman" w:cs="Times New Roman"/>
          <w:sz w:val="24"/>
          <w:szCs w:val="24"/>
        </w:rPr>
        <w:t xml:space="preserve">a </w:t>
      </w:r>
      <w:r>
        <w:rPr>
          <w:rFonts w:ascii="Times New Roman" w:hAnsi="Times New Roman" w:cs="Times New Roman"/>
          <w:sz w:val="24"/>
          <w:szCs w:val="24"/>
        </w:rPr>
        <w:t>flipped online classroom model, where students may watch lectures or do readings on their own time and then meet together to engage in discussions or other active learning activities.</w:t>
      </w:r>
      <w:r w:rsidR="00106CAE">
        <w:rPr>
          <w:rFonts w:ascii="Times New Roman" w:hAnsi="Times New Roman" w:cs="Times New Roman"/>
          <w:sz w:val="24"/>
          <w:szCs w:val="24"/>
        </w:rPr>
        <w:t xml:space="preserve"> Tools such as VoiceThread (</w:t>
      </w:r>
      <w:hyperlink r:id="rId11" w:history="1">
        <w:r w:rsidR="00106CAE" w:rsidRPr="00132775">
          <w:rPr>
            <w:rStyle w:val="Hyperlink"/>
            <w:rFonts w:ascii="Times New Roman" w:hAnsi="Times New Roman" w:cs="Times New Roman"/>
            <w:sz w:val="24"/>
            <w:szCs w:val="24"/>
          </w:rPr>
          <w:t>https://canvas.rutgers.edu/external-apps/voicethread/</w:t>
        </w:r>
      </w:hyperlink>
      <w:r w:rsidR="00106CAE">
        <w:rPr>
          <w:rFonts w:ascii="Times New Roman" w:hAnsi="Times New Roman" w:cs="Times New Roman"/>
          <w:sz w:val="24"/>
          <w:szCs w:val="24"/>
        </w:rPr>
        <w:t xml:space="preserve">) also allow for video and audio </w:t>
      </w:r>
      <w:r w:rsidR="00B157DF">
        <w:rPr>
          <w:rFonts w:ascii="Times New Roman" w:hAnsi="Times New Roman" w:cs="Times New Roman"/>
          <w:sz w:val="24"/>
          <w:szCs w:val="24"/>
        </w:rPr>
        <w:t>comments/</w:t>
      </w:r>
      <w:r w:rsidR="00106CAE">
        <w:rPr>
          <w:rFonts w:ascii="Times New Roman" w:hAnsi="Times New Roman" w:cs="Times New Roman"/>
          <w:sz w:val="24"/>
          <w:szCs w:val="24"/>
        </w:rPr>
        <w:t>discussions between students.</w:t>
      </w:r>
      <w:r w:rsidR="001106F1">
        <w:rPr>
          <w:rFonts w:ascii="Times New Roman" w:hAnsi="Times New Roman" w:cs="Times New Roman"/>
          <w:sz w:val="24"/>
          <w:szCs w:val="24"/>
        </w:rPr>
        <w:t xml:space="preserve"> Group projects where students can work in small groups also promote engagement and community.</w:t>
      </w:r>
    </w:p>
    <w:p w14:paraId="4B375283" w14:textId="4C95773F" w:rsidR="00931F3A" w:rsidRDefault="00931F3A" w:rsidP="00D712D7">
      <w:pPr>
        <w:rPr>
          <w:rFonts w:ascii="Times New Roman" w:hAnsi="Times New Roman" w:cs="Times New Roman"/>
          <w:sz w:val="24"/>
          <w:szCs w:val="24"/>
        </w:rPr>
      </w:pPr>
      <w:r>
        <w:rPr>
          <w:rFonts w:ascii="Times New Roman" w:hAnsi="Times New Roman" w:cs="Times New Roman"/>
          <w:sz w:val="24"/>
          <w:szCs w:val="24"/>
        </w:rPr>
        <w:t xml:space="preserve">Some instructors </w:t>
      </w:r>
      <w:r w:rsidR="002023F1">
        <w:rPr>
          <w:rFonts w:ascii="Times New Roman" w:hAnsi="Times New Roman" w:cs="Times New Roman"/>
          <w:sz w:val="24"/>
          <w:szCs w:val="24"/>
        </w:rPr>
        <w:t>offer</w:t>
      </w:r>
      <w:r>
        <w:rPr>
          <w:rFonts w:ascii="Times New Roman" w:hAnsi="Times New Roman" w:cs="Times New Roman"/>
          <w:sz w:val="24"/>
          <w:szCs w:val="24"/>
        </w:rPr>
        <w:t xml:space="preserve"> optional synchronous sessions that students can attend to </w:t>
      </w:r>
      <w:r w:rsidR="002023F1">
        <w:rPr>
          <w:rFonts w:ascii="Times New Roman" w:hAnsi="Times New Roman" w:cs="Times New Roman"/>
          <w:sz w:val="24"/>
          <w:szCs w:val="24"/>
        </w:rPr>
        <w:t xml:space="preserve">ask questions or discuss course content. Some schedule even more informal sessions, “coffee chats,” for example, where students and the instructor can </w:t>
      </w:r>
      <w:r w:rsidR="00BF2DCD">
        <w:rPr>
          <w:rFonts w:ascii="Times New Roman" w:hAnsi="Times New Roman" w:cs="Times New Roman"/>
          <w:sz w:val="24"/>
          <w:szCs w:val="24"/>
        </w:rPr>
        <w:t>engage in a more social setting</w:t>
      </w:r>
      <w:r w:rsidR="002023F1">
        <w:rPr>
          <w:rFonts w:ascii="Times New Roman" w:hAnsi="Times New Roman" w:cs="Times New Roman"/>
          <w:sz w:val="24"/>
          <w:szCs w:val="24"/>
        </w:rPr>
        <w:t>.</w:t>
      </w:r>
    </w:p>
    <w:p w14:paraId="1D0C85E1" w14:textId="3DA59299" w:rsidR="005F5DCF" w:rsidRDefault="005F5DCF" w:rsidP="00D712D7">
      <w:pPr>
        <w:rPr>
          <w:rFonts w:ascii="Times New Roman" w:hAnsi="Times New Roman" w:cs="Times New Roman"/>
          <w:sz w:val="24"/>
          <w:szCs w:val="24"/>
        </w:rPr>
      </w:pPr>
      <w:r>
        <w:rPr>
          <w:rFonts w:ascii="Times New Roman" w:hAnsi="Times New Roman" w:cs="Times New Roman"/>
          <w:sz w:val="24"/>
          <w:szCs w:val="24"/>
        </w:rPr>
        <w:t>Whether they be required or optional, having some synchronous elements in an asynchronous course is probably critical in helping to create a sense of community in a course. And that community helps with student engagement and motivation in a class.</w:t>
      </w:r>
    </w:p>
    <w:p w14:paraId="1EB5D064" w14:textId="242A7A8E" w:rsidR="00525831" w:rsidRDefault="0048623B" w:rsidP="00D712D7">
      <w:pPr>
        <w:rPr>
          <w:rFonts w:ascii="Times New Roman" w:hAnsi="Times New Roman" w:cs="Times New Roman"/>
          <w:sz w:val="24"/>
          <w:szCs w:val="24"/>
        </w:rPr>
      </w:pPr>
      <w:r>
        <w:rPr>
          <w:rFonts w:ascii="Times New Roman" w:hAnsi="Times New Roman" w:cs="Times New Roman"/>
          <w:sz w:val="24"/>
          <w:szCs w:val="24"/>
        </w:rPr>
        <w:t>Creating a sense of community in an asynchronous course requires work. And it’s not really something that can be achieved with a class of several hundred. Generally</w:t>
      </w:r>
      <w:r w:rsidR="00DD023D">
        <w:rPr>
          <w:rFonts w:ascii="Times New Roman" w:hAnsi="Times New Roman" w:cs="Times New Roman"/>
          <w:sz w:val="24"/>
          <w:szCs w:val="24"/>
        </w:rPr>
        <w:t>,</w:t>
      </w:r>
      <w:r>
        <w:rPr>
          <w:rFonts w:ascii="Times New Roman" w:hAnsi="Times New Roman" w:cs="Times New Roman"/>
          <w:sz w:val="24"/>
          <w:szCs w:val="24"/>
        </w:rPr>
        <w:t xml:space="preserve"> 30 is considered the maximum viable enrollment for an online class. Obviously those kinds of limits were not viable during the pandemic. </w:t>
      </w:r>
      <w:r w:rsidR="001106F1">
        <w:rPr>
          <w:rFonts w:ascii="Times New Roman" w:hAnsi="Times New Roman" w:cs="Times New Roman"/>
          <w:sz w:val="24"/>
          <w:szCs w:val="24"/>
        </w:rPr>
        <w:t>However going forward departments should consider capping asynchronous courses at 30 or less.</w:t>
      </w:r>
    </w:p>
    <w:p w14:paraId="49AF2911" w14:textId="692A07F2" w:rsidR="00B644D8" w:rsidRPr="00B644D8" w:rsidRDefault="00B644D8" w:rsidP="00D712D7">
      <w:pPr>
        <w:rPr>
          <w:rFonts w:ascii="Times New Roman" w:hAnsi="Times New Roman" w:cs="Times New Roman"/>
          <w:b/>
          <w:bCs/>
          <w:sz w:val="24"/>
          <w:szCs w:val="24"/>
        </w:rPr>
      </w:pPr>
      <w:r w:rsidRPr="00B644D8">
        <w:rPr>
          <w:rFonts w:ascii="Times New Roman" w:hAnsi="Times New Roman" w:cs="Times New Roman"/>
          <w:b/>
          <w:bCs/>
          <w:sz w:val="24"/>
          <w:szCs w:val="24"/>
        </w:rPr>
        <w:t>Meeting the Needs of Students with Disabilities</w:t>
      </w:r>
    </w:p>
    <w:p w14:paraId="49079E70" w14:textId="0ED33A2C" w:rsidR="00A3133A" w:rsidRDefault="00B644D8" w:rsidP="00E46D0F">
      <w:pPr>
        <w:pBdr>
          <w:bottom w:val="single" w:sz="6" w:space="5" w:color="auto"/>
        </w:pBdr>
        <w:rPr>
          <w:rFonts w:ascii="Times New Roman" w:hAnsi="Times New Roman" w:cs="Times New Roman"/>
          <w:sz w:val="24"/>
          <w:szCs w:val="24"/>
        </w:rPr>
      </w:pPr>
      <w:r>
        <w:rPr>
          <w:rFonts w:ascii="Times New Roman" w:hAnsi="Times New Roman" w:cs="Times New Roman"/>
          <w:sz w:val="24"/>
          <w:szCs w:val="24"/>
        </w:rPr>
        <w:t>Even pre-Covid, there was research that indicated that many students with disabilities may actually benefit from online learning and perform better in online courses than in traditional face-to-face courses.</w:t>
      </w:r>
      <w:r>
        <w:rPr>
          <w:rStyle w:val="FootnoteReference"/>
          <w:rFonts w:ascii="Times New Roman" w:hAnsi="Times New Roman" w:cs="Times New Roman"/>
          <w:sz w:val="24"/>
          <w:szCs w:val="24"/>
        </w:rPr>
        <w:footnoteReference w:id="17"/>
      </w:r>
      <w:r w:rsidR="0010455E">
        <w:rPr>
          <w:rFonts w:ascii="Times New Roman" w:hAnsi="Times New Roman" w:cs="Times New Roman"/>
          <w:sz w:val="24"/>
          <w:szCs w:val="24"/>
        </w:rPr>
        <w:t xml:space="preserve"> And as a recent </w:t>
      </w:r>
      <w:r w:rsidR="0010455E" w:rsidRPr="00176841">
        <w:rPr>
          <w:rFonts w:ascii="Times New Roman" w:hAnsi="Times New Roman" w:cs="Times New Roman"/>
          <w:i/>
          <w:iCs/>
          <w:sz w:val="24"/>
          <w:szCs w:val="24"/>
        </w:rPr>
        <w:t>Chronicle for Higher Education</w:t>
      </w:r>
      <w:r w:rsidR="00176841">
        <w:rPr>
          <w:rFonts w:ascii="Times New Roman" w:hAnsi="Times New Roman" w:cs="Times New Roman"/>
          <w:sz w:val="24"/>
          <w:szCs w:val="24"/>
        </w:rPr>
        <w:t xml:space="preserve"> points out, the move to online learning due to Covid has meant that</w:t>
      </w:r>
      <w:r w:rsidR="00B423F0">
        <w:rPr>
          <w:rFonts w:ascii="Times New Roman" w:hAnsi="Times New Roman" w:cs="Times New Roman"/>
          <w:sz w:val="24"/>
          <w:szCs w:val="24"/>
        </w:rPr>
        <w:t xml:space="preserve"> </w:t>
      </w:r>
      <w:r w:rsidR="00176841">
        <w:rPr>
          <w:rFonts w:ascii="Times New Roman" w:hAnsi="Times New Roman" w:cs="Times New Roman"/>
          <w:sz w:val="24"/>
          <w:szCs w:val="24"/>
        </w:rPr>
        <w:t>“</w:t>
      </w:r>
      <w:r w:rsidR="00176841" w:rsidRPr="00176841">
        <w:rPr>
          <w:rFonts w:ascii="Times New Roman" w:hAnsi="Times New Roman" w:cs="Times New Roman"/>
          <w:sz w:val="24"/>
          <w:szCs w:val="24"/>
        </w:rPr>
        <w:t>requests long labeled impossible, such as remote learning and recorded lectures, were universally adopted overnight.</w:t>
      </w:r>
      <w:r w:rsidR="00B423F0">
        <w:rPr>
          <w:rFonts w:ascii="Times New Roman" w:hAnsi="Times New Roman" w:cs="Times New Roman"/>
          <w:sz w:val="24"/>
          <w:szCs w:val="24"/>
        </w:rPr>
        <w:t>”</w:t>
      </w:r>
      <w:r w:rsidR="00B423F0">
        <w:rPr>
          <w:rStyle w:val="FootnoteReference"/>
          <w:rFonts w:ascii="Times New Roman" w:hAnsi="Times New Roman" w:cs="Times New Roman"/>
          <w:sz w:val="24"/>
          <w:szCs w:val="24"/>
        </w:rPr>
        <w:footnoteReference w:id="18"/>
      </w:r>
      <w:r w:rsidR="00B1356B">
        <w:rPr>
          <w:rFonts w:ascii="Times New Roman" w:hAnsi="Times New Roman" w:cs="Times New Roman"/>
          <w:sz w:val="24"/>
          <w:szCs w:val="24"/>
        </w:rPr>
        <w:t xml:space="preserve"> The need to tailor online instruction to best serve all students resulted in improved instruction for many disabled students. Surveys of students and faculty conducted by the Camden Office of Disability Services largely </w:t>
      </w:r>
      <w:r w:rsidR="00B1356B">
        <w:rPr>
          <w:rFonts w:ascii="Times New Roman" w:hAnsi="Times New Roman" w:cs="Times New Roman"/>
          <w:sz w:val="24"/>
          <w:szCs w:val="24"/>
        </w:rPr>
        <w:lastRenderedPageBreak/>
        <w:t xml:space="preserve">support </w:t>
      </w:r>
      <w:r w:rsidR="00B00695">
        <w:rPr>
          <w:rFonts w:ascii="Times New Roman" w:hAnsi="Times New Roman" w:cs="Times New Roman"/>
          <w:sz w:val="24"/>
          <w:szCs w:val="24"/>
        </w:rPr>
        <w:t>this conclusion.</w:t>
      </w:r>
      <w:r w:rsidR="00B00695">
        <w:rPr>
          <w:rStyle w:val="FootnoteReference"/>
          <w:rFonts w:ascii="Times New Roman" w:hAnsi="Times New Roman" w:cs="Times New Roman"/>
          <w:sz w:val="24"/>
          <w:szCs w:val="24"/>
        </w:rPr>
        <w:footnoteReference w:id="19"/>
      </w:r>
      <w:r w:rsidR="00B00695">
        <w:rPr>
          <w:rFonts w:ascii="Times New Roman" w:hAnsi="Times New Roman" w:cs="Times New Roman"/>
          <w:sz w:val="24"/>
          <w:szCs w:val="24"/>
        </w:rPr>
        <w:t xml:space="preserve"> </w:t>
      </w:r>
      <w:r w:rsidR="00DF1FF5">
        <w:rPr>
          <w:rFonts w:ascii="Times New Roman" w:hAnsi="Times New Roman" w:cs="Times New Roman"/>
          <w:sz w:val="24"/>
          <w:szCs w:val="24"/>
        </w:rPr>
        <w:t>Many s</w:t>
      </w:r>
      <w:r w:rsidR="00B00695">
        <w:rPr>
          <w:rFonts w:ascii="Times New Roman" w:hAnsi="Times New Roman" w:cs="Times New Roman"/>
          <w:sz w:val="24"/>
          <w:szCs w:val="24"/>
        </w:rPr>
        <w:t>tudents point to flexible deadlines, availability of close-captioned recorded lectures; virtual meetings; reduced stress in test-taking and class attendance; and what may be termed an increased understanding and empathy on the part of faculty.</w:t>
      </w:r>
      <w:r w:rsidR="00DF1FF5">
        <w:rPr>
          <w:rFonts w:ascii="Times New Roman" w:hAnsi="Times New Roman" w:cs="Times New Roman"/>
          <w:sz w:val="24"/>
          <w:szCs w:val="24"/>
        </w:rPr>
        <w:t xml:space="preserve"> The perceived advantages were not universal—a number of students expressed a desire to go back to in-person learning. </w:t>
      </w:r>
      <w:r w:rsidR="00A35412">
        <w:rPr>
          <w:rFonts w:ascii="Times New Roman" w:hAnsi="Times New Roman" w:cs="Times New Roman"/>
          <w:sz w:val="24"/>
          <w:szCs w:val="24"/>
        </w:rPr>
        <w:t>But as we move to</w:t>
      </w:r>
      <w:r w:rsidR="00FC74BC">
        <w:rPr>
          <w:rFonts w:ascii="Times New Roman" w:hAnsi="Times New Roman" w:cs="Times New Roman"/>
          <w:sz w:val="24"/>
          <w:szCs w:val="24"/>
        </w:rPr>
        <w:t>wards</w:t>
      </w:r>
      <w:r w:rsidR="00A35412">
        <w:rPr>
          <w:rFonts w:ascii="Times New Roman" w:hAnsi="Times New Roman" w:cs="Times New Roman"/>
          <w:sz w:val="24"/>
          <w:szCs w:val="24"/>
        </w:rPr>
        <w:t xml:space="preserve"> “normal” instruction, it’s important that the needs of students </w:t>
      </w:r>
      <w:r w:rsidR="00521932">
        <w:rPr>
          <w:rFonts w:ascii="Times New Roman" w:hAnsi="Times New Roman" w:cs="Times New Roman"/>
          <w:sz w:val="24"/>
          <w:szCs w:val="24"/>
        </w:rPr>
        <w:t xml:space="preserve">with disabilities </w:t>
      </w:r>
      <w:r w:rsidR="00A35412">
        <w:rPr>
          <w:rFonts w:ascii="Times New Roman" w:hAnsi="Times New Roman" w:cs="Times New Roman"/>
          <w:sz w:val="24"/>
          <w:szCs w:val="24"/>
        </w:rPr>
        <w:t xml:space="preserve">receive special attention and that </w:t>
      </w:r>
      <w:r w:rsidR="00521932">
        <w:rPr>
          <w:rFonts w:ascii="Times New Roman" w:hAnsi="Times New Roman" w:cs="Times New Roman"/>
          <w:sz w:val="24"/>
          <w:szCs w:val="24"/>
        </w:rPr>
        <w:t>gains</w:t>
      </w:r>
      <w:r w:rsidR="00A35412">
        <w:rPr>
          <w:rFonts w:ascii="Times New Roman" w:hAnsi="Times New Roman" w:cs="Times New Roman"/>
          <w:sz w:val="24"/>
          <w:szCs w:val="24"/>
        </w:rPr>
        <w:t xml:space="preserve"> made as a result of crisis aren’t lost again.</w:t>
      </w:r>
    </w:p>
    <w:p w14:paraId="586B61A8" w14:textId="26BDE04B" w:rsidR="00175BFF" w:rsidRDefault="00175BFF" w:rsidP="00E46D0F">
      <w:pPr>
        <w:pBdr>
          <w:bottom w:val="single" w:sz="6" w:space="5" w:color="auto"/>
        </w:pBdr>
        <w:rPr>
          <w:rFonts w:ascii="Times New Roman" w:hAnsi="Times New Roman" w:cs="Times New Roman"/>
          <w:sz w:val="24"/>
          <w:szCs w:val="24"/>
        </w:rPr>
      </w:pPr>
      <w:r>
        <w:rPr>
          <w:rFonts w:ascii="Times New Roman" w:hAnsi="Times New Roman" w:cs="Times New Roman"/>
          <w:sz w:val="24"/>
          <w:szCs w:val="24"/>
        </w:rPr>
        <w:t xml:space="preserve">Faculty should also be made aware of </w:t>
      </w:r>
      <w:r w:rsidRPr="00175BFF">
        <w:rPr>
          <w:rFonts w:ascii="Times New Roman" w:hAnsi="Times New Roman" w:cs="Times New Roman"/>
          <w:sz w:val="24"/>
          <w:szCs w:val="24"/>
        </w:rPr>
        <w:t xml:space="preserve">Ally, a new accessibility tool that will be </w:t>
      </w:r>
      <w:r>
        <w:rPr>
          <w:rFonts w:ascii="Times New Roman" w:hAnsi="Times New Roman" w:cs="Times New Roman"/>
          <w:sz w:val="24"/>
          <w:szCs w:val="24"/>
        </w:rPr>
        <w:t xml:space="preserve">made </w:t>
      </w:r>
      <w:r w:rsidRPr="00175BFF">
        <w:rPr>
          <w:rFonts w:ascii="Times New Roman" w:hAnsi="Times New Roman" w:cs="Times New Roman"/>
          <w:sz w:val="24"/>
          <w:szCs w:val="24"/>
        </w:rPr>
        <w:t xml:space="preserve">available </w:t>
      </w:r>
      <w:r w:rsidR="002A6965">
        <w:rPr>
          <w:rFonts w:ascii="Times New Roman" w:hAnsi="Times New Roman" w:cs="Times New Roman"/>
          <w:sz w:val="24"/>
          <w:szCs w:val="24"/>
        </w:rPr>
        <w:t>in</w:t>
      </w:r>
      <w:r w:rsidRPr="00175BFF">
        <w:rPr>
          <w:rFonts w:ascii="Times New Roman" w:hAnsi="Times New Roman" w:cs="Times New Roman"/>
          <w:sz w:val="24"/>
          <w:szCs w:val="24"/>
        </w:rPr>
        <w:t xml:space="preserve"> Canvas </w:t>
      </w:r>
      <w:r w:rsidR="002A6965">
        <w:rPr>
          <w:rFonts w:ascii="Times New Roman" w:hAnsi="Times New Roman" w:cs="Times New Roman"/>
          <w:sz w:val="24"/>
          <w:szCs w:val="24"/>
        </w:rPr>
        <w:t>in the fall of 2021</w:t>
      </w:r>
      <w:r>
        <w:rPr>
          <w:rFonts w:ascii="Times New Roman" w:hAnsi="Times New Roman" w:cs="Times New Roman"/>
          <w:sz w:val="24"/>
          <w:szCs w:val="24"/>
        </w:rPr>
        <w:t>.</w:t>
      </w:r>
      <w:r w:rsidRPr="00175BFF">
        <w:rPr>
          <w:rFonts w:ascii="Times New Roman" w:hAnsi="Times New Roman" w:cs="Times New Roman"/>
          <w:sz w:val="24"/>
          <w:szCs w:val="24"/>
        </w:rPr>
        <w:t xml:space="preserve"> </w:t>
      </w:r>
      <w:r>
        <w:rPr>
          <w:rFonts w:ascii="Times New Roman" w:hAnsi="Times New Roman" w:cs="Times New Roman"/>
          <w:sz w:val="24"/>
          <w:szCs w:val="24"/>
        </w:rPr>
        <w:t xml:space="preserve">Ally </w:t>
      </w:r>
      <w:r w:rsidRPr="00175BFF">
        <w:rPr>
          <w:rFonts w:ascii="Times New Roman" w:hAnsi="Times New Roman" w:cs="Times New Roman"/>
          <w:sz w:val="24"/>
          <w:szCs w:val="24"/>
        </w:rPr>
        <w:t>works w</w:t>
      </w:r>
      <w:r w:rsidR="002A6965">
        <w:rPr>
          <w:rFonts w:ascii="Times New Roman" w:hAnsi="Times New Roman" w:cs="Times New Roman"/>
          <w:sz w:val="24"/>
          <w:szCs w:val="24"/>
        </w:rPr>
        <w:t>i</w:t>
      </w:r>
      <w:r w:rsidRPr="00175BFF">
        <w:rPr>
          <w:rFonts w:ascii="Times New Roman" w:hAnsi="Times New Roman" w:cs="Times New Roman"/>
          <w:sz w:val="24"/>
          <w:szCs w:val="24"/>
        </w:rPr>
        <w:t>thin Canvas to help instructors understand and adjust course accessibility issues</w:t>
      </w:r>
      <w:r>
        <w:rPr>
          <w:rFonts w:ascii="Times New Roman" w:hAnsi="Times New Roman" w:cs="Times New Roman"/>
          <w:sz w:val="24"/>
          <w:szCs w:val="24"/>
        </w:rPr>
        <w:t>.</w:t>
      </w:r>
      <w:r w:rsidRPr="00175BFF">
        <w:rPr>
          <w:rFonts w:ascii="Times New Roman" w:hAnsi="Times New Roman" w:cs="Times New Roman"/>
          <w:sz w:val="24"/>
          <w:szCs w:val="24"/>
        </w:rPr>
        <w:t xml:space="preserve"> </w:t>
      </w:r>
      <w:r w:rsidRPr="00175BFF">
        <w:rPr>
          <w:rFonts w:ascii="Times New Roman" w:hAnsi="Times New Roman" w:cs="Times New Roman"/>
          <w:sz w:val="24"/>
          <w:szCs w:val="24"/>
        </w:rPr>
        <w:t>For students, Ally can create alternative formats of the original files the instructor uploads. For example, if the original file is a PDF, Ally can create an audio, electronic braille, ePub, and other formats of the same content</w:t>
      </w:r>
      <w:r w:rsidR="002A6965">
        <w:rPr>
          <w:rFonts w:ascii="Times New Roman" w:hAnsi="Times New Roman" w:cs="Times New Roman"/>
          <w:sz w:val="24"/>
          <w:szCs w:val="24"/>
        </w:rPr>
        <w:t>.</w:t>
      </w:r>
      <w:r w:rsidRPr="00175BFF">
        <w:rPr>
          <w:rFonts w:ascii="Times New Roman" w:hAnsi="Times New Roman" w:cs="Times New Roman"/>
          <w:sz w:val="24"/>
          <w:szCs w:val="24"/>
        </w:rPr>
        <w:t xml:space="preserve"> This is especially useful for students who use a variety of assistive technology and need to receive the information in different ways.</w:t>
      </w:r>
      <w:r w:rsidR="002A6965">
        <w:rPr>
          <w:rStyle w:val="FootnoteReference"/>
          <w:rFonts w:ascii="Times New Roman" w:hAnsi="Times New Roman" w:cs="Times New Roman"/>
          <w:sz w:val="24"/>
          <w:szCs w:val="24"/>
        </w:rPr>
        <w:footnoteReference w:id="20"/>
      </w:r>
    </w:p>
    <w:p w14:paraId="4C295C61" w14:textId="77777777" w:rsidR="00BE79C4" w:rsidRPr="00BE79C4" w:rsidRDefault="00BE79C4" w:rsidP="00BE79C4">
      <w:pPr>
        <w:pBdr>
          <w:bottom w:val="single" w:sz="6" w:space="5" w:color="auto"/>
        </w:pBdr>
        <w:rPr>
          <w:rFonts w:ascii="Times New Roman" w:hAnsi="Times New Roman" w:cs="Times New Roman"/>
          <w:b/>
          <w:bCs/>
          <w:sz w:val="24"/>
          <w:szCs w:val="24"/>
        </w:rPr>
      </w:pPr>
      <w:r w:rsidRPr="00BE79C4">
        <w:rPr>
          <w:rFonts w:ascii="Times New Roman" w:hAnsi="Times New Roman" w:cs="Times New Roman"/>
          <w:b/>
          <w:bCs/>
          <w:sz w:val="24"/>
          <w:szCs w:val="24"/>
        </w:rPr>
        <w:t>First Year Students</w:t>
      </w:r>
    </w:p>
    <w:p w14:paraId="69C9C197" w14:textId="77777777" w:rsidR="00BE79C4" w:rsidRPr="00BE79C4" w:rsidRDefault="00BE79C4" w:rsidP="00BE79C4">
      <w:pPr>
        <w:pBdr>
          <w:bottom w:val="single" w:sz="6" w:space="5" w:color="auto"/>
        </w:pBdr>
        <w:rPr>
          <w:rFonts w:ascii="Times New Roman" w:hAnsi="Times New Roman" w:cs="Times New Roman"/>
          <w:sz w:val="24"/>
          <w:szCs w:val="24"/>
        </w:rPr>
      </w:pPr>
      <w:r w:rsidRPr="00BE79C4">
        <w:rPr>
          <w:rFonts w:ascii="Times New Roman" w:hAnsi="Times New Roman" w:cs="Times New Roman"/>
          <w:sz w:val="24"/>
          <w:szCs w:val="24"/>
        </w:rPr>
        <w:t>As pointed out in a previous report:</w:t>
      </w:r>
    </w:p>
    <w:p w14:paraId="7C149B36" w14:textId="77777777" w:rsidR="00BE79C4" w:rsidRPr="00BE79C4" w:rsidRDefault="00BE79C4" w:rsidP="00BE79C4">
      <w:pPr>
        <w:pBdr>
          <w:bottom w:val="single" w:sz="6" w:space="5" w:color="auto"/>
        </w:pBdr>
        <w:rPr>
          <w:rFonts w:ascii="Times New Roman" w:hAnsi="Times New Roman" w:cs="Times New Roman"/>
          <w:sz w:val="24"/>
          <w:szCs w:val="24"/>
        </w:rPr>
      </w:pPr>
      <w:r w:rsidRPr="00BE79C4">
        <w:rPr>
          <w:rFonts w:ascii="Times New Roman" w:hAnsi="Times New Roman" w:cs="Times New Roman"/>
          <w:sz w:val="24"/>
          <w:szCs w:val="24"/>
        </w:rPr>
        <w:t>“There are also major pedagogical issues with first year students coming into a fully online environment. As we have pointed out in earlier reports, some studies have shown that students who took online courses early in their academic career were less likely to complete those courses than students in fact-to-face or hybrid courses; and also that those students were “slightly but significantly” more likely to drop out of school in subsequent terms. Online courses require students to be proactive, well-organized and highly self-disciplined; many first-year students are just not ready to do well in this format.”</w:t>
      </w:r>
      <w:r w:rsidRPr="00BE79C4">
        <w:rPr>
          <w:rFonts w:ascii="Times New Roman" w:hAnsi="Times New Roman" w:cs="Times New Roman"/>
          <w:sz w:val="24"/>
          <w:szCs w:val="24"/>
          <w:vertAlign w:val="superscript"/>
        </w:rPr>
        <w:footnoteReference w:id="21"/>
      </w:r>
    </w:p>
    <w:p w14:paraId="3D937342" w14:textId="6BC46A4A" w:rsidR="00BE79C4" w:rsidRDefault="00BE79C4" w:rsidP="00BE79C4">
      <w:pPr>
        <w:pBdr>
          <w:bottom w:val="single" w:sz="6" w:space="5" w:color="auto"/>
        </w:pBdr>
        <w:rPr>
          <w:rFonts w:ascii="Times New Roman" w:hAnsi="Times New Roman" w:cs="Times New Roman"/>
          <w:sz w:val="24"/>
          <w:szCs w:val="24"/>
        </w:rPr>
      </w:pPr>
      <w:r w:rsidRPr="00BE79C4">
        <w:rPr>
          <w:rFonts w:ascii="Times New Roman" w:hAnsi="Times New Roman" w:cs="Times New Roman"/>
          <w:sz w:val="24"/>
          <w:szCs w:val="24"/>
        </w:rPr>
        <w:t>Once other options become available, first-year students should be discouraged from registering for asynchronous courses.</w:t>
      </w:r>
    </w:p>
    <w:p w14:paraId="0B77EB69" w14:textId="766FABE6" w:rsidR="005B7D9E" w:rsidRPr="00E05D62" w:rsidRDefault="00FC4E45" w:rsidP="00E46D0F">
      <w:pPr>
        <w:pBdr>
          <w:bottom w:val="single" w:sz="6" w:space="5" w:color="auto"/>
        </w:pBdr>
        <w:rPr>
          <w:rFonts w:ascii="Times New Roman" w:hAnsi="Times New Roman" w:cs="Times New Roman"/>
          <w:b/>
          <w:bCs/>
          <w:sz w:val="28"/>
          <w:szCs w:val="28"/>
        </w:rPr>
      </w:pPr>
      <w:r>
        <w:rPr>
          <w:rFonts w:ascii="Times New Roman" w:hAnsi="Times New Roman" w:cs="Times New Roman"/>
          <w:b/>
          <w:bCs/>
          <w:sz w:val="28"/>
          <w:szCs w:val="28"/>
        </w:rPr>
        <w:t>Faculty Concerns</w:t>
      </w:r>
    </w:p>
    <w:p w14:paraId="3EC75D6F" w14:textId="70416831" w:rsidR="005B7D9E" w:rsidRDefault="005B7D9E" w:rsidP="00E46D0F">
      <w:pPr>
        <w:pBdr>
          <w:bottom w:val="single" w:sz="6" w:space="5" w:color="auto"/>
        </w:pBdr>
        <w:rPr>
          <w:rFonts w:ascii="Times New Roman" w:hAnsi="Times New Roman" w:cs="Times New Roman"/>
          <w:sz w:val="24"/>
          <w:szCs w:val="24"/>
        </w:rPr>
      </w:pPr>
      <w:r>
        <w:rPr>
          <w:rFonts w:ascii="Times New Roman" w:hAnsi="Times New Roman" w:cs="Times New Roman"/>
          <w:sz w:val="24"/>
          <w:szCs w:val="24"/>
        </w:rPr>
        <w:t xml:space="preserve">There is little doubt but that the move to online instruction resulted in significantly more work for instructors. Pre-Covid, developing an online course, or transitioning a face-to-face course to online, could easily be a year-long process. In the Spring of 2020, Covid reduced the process to a </w:t>
      </w:r>
      <w:r>
        <w:rPr>
          <w:rFonts w:ascii="Times New Roman" w:hAnsi="Times New Roman" w:cs="Times New Roman"/>
          <w:sz w:val="24"/>
          <w:szCs w:val="24"/>
        </w:rPr>
        <w:lastRenderedPageBreak/>
        <w:t xml:space="preserve">week at most; instructors then got the “luxury” of having the summer to move their Fall courses online. But even moving beyond the need for most faculty to learn the basic technologies, </w:t>
      </w:r>
      <w:r w:rsidR="00274DC2">
        <w:rPr>
          <w:rFonts w:ascii="Times New Roman" w:hAnsi="Times New Roman" w:cs="Times New Roman"/>
          <w:sz w:val="24"/>
          <w:szCs w:val="24"/>
        </w:rPr>
        <w:t xml:space="preserve">preparing </w:t>
      </w:r>
      <w:r w:rsidR="0003535C">
        <w:rPr>
          <w:rFonts w:ascii="Times New Roman" w:hAnsi="Times New Roman" w:cs="Times New Roman"/>
          <w:sz w:val="24"/>
          <w:szCs w:val="24"/>
        </w:rPr>
        <w:t xml:space="preserve">and teaching </w:t>
      </w:r>
      <w:r w:rsidR="00274DC2">
        <w:rPr>
          <w:rFonts w:ascii="Times New Roman" w:hAnsi="Times New Roman" w:cs="Times New Roman"/>
          <w:sz w:val="24"/>
          <w:szCs w:val="24"/>
        </w:rPr>
        <w:t>an asynchronous course</w:t>
      </w:r>
      <w:r w:rsidR="00E05D62">
        <w:rPr>
          <w:rFonts w:ascii="Times New Roman" w:hAnsi="Times New Roman" w:cs="Times New Roman"/>
          <w:sz w:val="24"/>
          <w:szCs w:val="24"/>
        </w:rPr>
        <w:t>--</w:t>
      </w:r>
      <w:r w:rsidR="00274DC2">
        <w:rPr>
          <w:rFonts w:ascii="Times New Roman" w:hAnsi="Times New Roman" w:cs="Times New Roman"/>
          <w:sz w:val="24"/>
          <w:szCs w:val="24"/>
        </w:rPr>
        <w:t>where things must be done in advance</w:t>
      </w:r>
      <w:r w:rsidR="00E05D62">
        <w:rPr>
          <w:rFonts w:ascii="Times New Roman" w:hAnsi="Times New Roman" w:cs="Times New Roman"/>
          <w:sz w:val="24"/>
          <w:szCs w:val="24"/>
        </w:rPr>
        <w:t>--</w:t>
      </w:r>
      <w:r w:rsidR="00274DC2">
        <w:rPr>
          <w:rFonts w:ascii="Times New Roman" w:hAnsi="Times New Roman" w:cs="Times New Roman"/>
          <w:sz w:val="24"/>
          <w:szCs w:val="24"/>
        </w:rPr>
        <w:t>requires significantly more preparation time.</w:t>
      </w:r>
      <w:r w:rsidR="0003535C">
        <w:rPr>
          <w:rFonts w:ascii="Times New Roman" w:hAnsi="Times New Roman" w:cs="Times New Roman"/>
          <w:sz w:val="24"/>
          <w:szCs w:val="24"/>
        </w:rPr>
        <w:t xml:space="preserve"> </w:t>
      </w:r>
      <w:r w:rsidR="00E05D62">
        <w:rPr>
          <w:rFonts w:ascii="Times New Roman" w:hAnsi="Times New Roman" w:cs="Times New Roman"/>
          <w:sz w:val="24"/>
          <w:szCs w:val="24"/>
        </w:rPr>
        <w:t>Effectively t</w:t>
      </w:r>
      <w:r w:rsidR="001D0C08">
        <w:rPr>
          <w:rFonts w:ascii="Times New Roman" w:hAnsi="Times New Roman" w:cs="Times New Roman"/>
          <w:sz w:val="24"/>
          <w:szCs w:val="24"/>
        </w:rPr>
        <w:t xml:space="preserve">eaching an asynchronous course requires a significantly greater time commitment as well. </w:t>
      </w:r>
      <w:r w:rsidR="0003535C">
        <w:rPr>
          <w:rFonts w:ascii="Times New Roman" w:hAnsi="Times New Roman" w:cs="Times New Roman"/>
          <w:sz w:val="24"/>
          <w:szCs w:val="24"/>
        </w:rPr>
        <w:t>In a survey of almost 2000 Rutgers faculty conducted by CTAAR</w:t>
      </w:r>
      <w:r w:rsidR="0003535C">
        <w:rPr>
          <w:rStyle w:val="FootnoteReference"/>
          <w:rFonts w:ascii="Times New Roman" w:hAnsi="Times New Roman" w:cs="Times New Roman"/>
          <w:sz w:val="24"/>
          <w:szCs w:val="24"/>
        </w:rPr>
        <w:footnoteReference w:id="22"/>
      </w:r>
      <w:r w:rsidR="0003535C">
        <w:rPr>
          <w:rFonts w:ascii="Times New Roman" w:hAnsi="Times New Roman" w:cs="Times New Roman"/>
          <w:sz w:val="24"/>
          <w:szCs w:val="24"/>
        </w:rPr>
        <w:t>, issues of Instructor Workload w</w:t>
      </w:r>
      <w:r w:rsidR="00DD023D">
        <w:rPr>
          <w:rFonts w:ascii="Times New Roman" w:hAnsi="Times New Roman" w:cs="Times New Roman"/>
          <w:sz w:val="24"/>
          <w:szCs w:val="24"/>
        </w:rPr>
        <w:t>ere</w:t>
      </w:r>
      <w:r w:rsidR="0003535C">
        <w:rPr>
          <w:rFonts w:ascii="Times New Roman" w:hAnsi="Times New Roman" w:cs="Times New Roman"/>
          <w:sz w:val="24"/>
          <w:szCs w:val="24"/>
        </w:rPr>
        <w:t xml:space="preserve"> one of the major recurring themes in instructor comments. </w:t>
      </w:r>
      <w:r w:rsidR="001D0C08">
        <w:rPr>
          <w:rFonts w:ascii="Times New Roman" w:hAnsi="Times New Roman" w:cs="Times New Roman"/>
          <w:sz w:val="24"/>
          <w:szCs w:val="24"/>
        </w:rPr>
        <w:t>Instructors reported that they “felt burned out, upset, angry.”</w:t>
      </w:r>
      <w:r w:rsidR="00AC43CF">
        <w:rPr>
          <w:rFonts w:ascii="Times New Roman" w:hAnsi="Times New Roman" w:cs="Times New Roman"/>
          <w:sz w:val="24"/>
          <w:szCs w:val="24"/>
        </w:rPr>
        <w:t xml:space="preserve"> This is especially problematic in the case of PTLs, whose “by the course” contracts were not designed to account for the significantly increased workload; and for TAs, whose work hours </w:t>
      </w:r>
      <w:r w:rsidR="00E05D62">
        <w:rPr>
          <w:rFonts w:ascii="Times New Roman" w:hAnsi="Times New Roman" w:cs="Times New Roman"/>
          <w:sz w:val="24"/>
          <w:szCs w:val="24"/>
        </w:rPr>
        <w:t>are meant to</w:t>
      </w:r>
      <w:r w:rsidR="00AC43CF">
        <w:rPr>
          <w:rFonts w:ascii="Times New Roman" w:hAnsi="Times New Roman" w:cs="Times New Roman"/>
          <w:sz w:val="24"/>
          <w:szCs w:val="24"/>
        </w:rPr>
        <w:t xml:space="preserve"> be limited.</w:t>
      </w:r>
      <w:r w:rsidR="0067409B">
        <w:rPr>
          <w:rFonts w:ascii="Times New Roman" w:hAnsi="Times New Roman" w:cs="Times New Roman"/>
          <w:sz w:val="24"/>
          <w:szCs w:val="24"/>
        </w:rPr>
        <w:t xml:space="preserve"> Faculty in professional schools, many of whose </w:t>
      </w:r>
      <w:r w:rsidR="00BF7DA8">
        <w:rPr>
          <w:rFonts w:ascii="Times New Roman" w:hAnsi="Times New Roman" w:cs="Times New Roman"/>
          <w:sz w:val="24"/>
          <w:szCs w:val="24"/>
        </w:rPr>
        <w:t xml:space="preserve">graduate </w:t>
      </w:r>
      <w:r w:rsidR="0067409B">
        <w:rPr>
          <w:rFonts w:ascii="Times New Roman" w:hAnsi="Times New Roman" w:cs="Times New Roman"/>
          <w:sz w:val="24"/>
          <w:szCs w:val="24"/>
        </w:rPr>
        <w:t xml:space="preserve">students are working full-time </w:t>
      </w:r>
      <w:r w:rsidR="00BF7DA8">
        <w:rPr>
          <w:rFonts w:ascii="Times New Roman" w:hAnsi="Times New Roman" w:cs="Times New Roman"/>
          <w:sz w:val="24"/>
          <w:szCs w:val="24"/>
        </w:rPr>
        <w:t xml:space="preserve">and </w:t>
      </w:r>
      <w:r w:rsidR="0067409B">
        <w:rPr>
          <w:rFonts w:ascii="Times New Roman" w:hAnsi="Times New Roman" w:cs="Times New Roman"/>
          <w:sz w:val="24"/>
          <w:szCs w:val="24"/>
        </w:rPr>
        <w:t xml:space="preserve">require support in evenings and weekends, report being frustrated not only by the blurring of </w:t>
      </w:r>
      <w:r w:rsidR="00BF7DA8">
        <w:rPr>
          <w:rFonts w:ascii="Times New Roman" w:hAnsi="Times New Roman" w:cs="Times New Roman"/>
          <w:sz w:val="24"/>
          <w:szCs w:val="24"/>
        </w:rPr>
        <w:t>their professional time and personal time, but by the erosion of their research time.</w:t>
      </w:r>
    </w:p>
    <w:p w14:paraId="26027BA9" w14:textId="4FE1E604" w:rsidR="0042278F" w:rsidRDefault="00AC43CF" w:rsidP="00E46D0F">
      <w:pPr>
        <w:pBdr>
          <w:bottom w:val="single" w:sz="6" w:space="5" w:color="auto"/>
        </w:pBdr>
        <w:rPr>
          <w:rFonts w:ascii="Times New Roman" w:hAnsi="Times New Roman" w:cs="Times New Roman"/>
          <w:sz w:val="24"/>
          <w:szCs w:val="24"/>
        </w:rPr>
      </w:pPr>
      <w:r>
        <w:rPr>
          <w:rFonts w:ascii="Times New Roman" w:hAnsi="Times New Roman" w:cs="Times New Roman"/>
          <w:sz w:val="24"/>
          <w:szCs w:val="24"/>
        </w:rPr>
        <w:t xml:space="preserve">Some departments have attempted to </w:t>
      </w:r>
      <w:r w:rsidR="0042278F">
        <w:rPr>
          <w:rFonts w:ascii="Times New Roman" w:hAnsi="Times New Roman" w:cs="Times New Roman"/>
          <w:sz w:val="24"/>
          <w:szCs w:val="24"/>
        </w:rPr>
        <w:t>at least mitigate some of</w:t>
      </w:r>
      <w:r>
        <w:rPr>
          <w:rFonts w:ascii="Times New Roman" w:hAnsi="Times New Roman" w:cs="Times New Roman"/>
          <w:sz w:val="24"/>
          <w:szCs w:val="24"/>
        </w:rPr>
        <w:t xml:space="preserve"> </w:t>
      </w:r>
      <w:r w:rsidR="004F6A16">
        <w:rPr>
          <w:rFonts w:ascii="Times New Roman" w:hAnsi="Times New Roman" w:cs="Times New Roman"/>
          <w:sz w:val="24"/>
          <w:szCs w:val="24"/>
        </w:rPr>
        <w:t>the stress on their faculty</w:t>
      </w:r>
      <w:r>
        <w:rPr>
          <w:rFonts w:ascii="Times New Roman" w:hAnsi="Times New Roman" w:cs="Times New Roman"/>
          <w:sz w:val="24"/>
          <w:szCs w:val="24"/>
        </w:rPr>
        <w:t>. The New Brunswick Math Department, for example, limits asynchro</w:t>
      </w:r>
      <w:r w:rsidR="0042278F">
        <w:rPr>
          <w:rFonts w:ascii="Times New Roman" w:hAnsi="Times New Roman" w:cs="Times New Roman"/>
          <w:sz w:val="24"/>
          <w:szCs w:val="24"/>
        </w:rPr>
        <w:t>n</w:t>
      </w:r>
      <w:r>
        <w:rPr>
          <w:rFonts w:ascii="Times New Roman" w:hAnsi="Times New Roman" w:cs="Times New Roman"/>
          <w:sz w:val="24"/>
          <w:szCs w:val="24"/>
        </w:rPr>
        <w:t xml:space="preserve">ous courses to </w:t>
      </w:r>
      <w:r w:rsidR="0042278F">
        <w:rPr>
          <w:rFonts w:ascii="Times New Roman" w:hAnsi="Times New Roman" w:cs="Times New Roman"/>
          <w:sz w:val="24"/>
          <w:szCs w:val="24"/>
        </w:rPr>
        <w:t xml:space="preserve">30 students. In Camden, instructors teaching in the Biology department </w:t>
      </w:r>
      <w:r w:rsidR="0042278F" w:rsidRPr="00AC43CF">
        <w:rPr>
          <w:rFonts w:ascii="Times New Roman" w:hAnsi="Times New Roman" w:cs="Times New Roman"/>
          <w:sz w:val="24"/>
          <w:szCs w:val="24"/>
        </w:rPr>
        <w:t>were given “section leaders/graders” in asynchronous courses larger than 50 students</w:t>
      </w:r>
      <w:r w:rsidR="0042278F">
        <w:rPr>
          <w:rFonts w:ascii="Times New Roman" w:hAnsi="Times New Roman" w:cs="Times New Roman"/>
          <w:sz w:val="24"/>
          <w:szCs w:val="24"/>
        </w:rPr>
        <w:t>.</w:t>
      </w:r>
    </w:p>
    <w:p w14:paraId="28421227" w14:textId="39C27CBB" w:rsidR="00BC4E3A" w:rsidRDefault="00BC4E3A" w:rsidP="00E46D0F">
      <w:pPr>
        <w:pBdr>
          <w:bottom w:val="single" w:sz="6" w:space="5" w:color="auto"/>
        </w:pBdr>
        <w:rPr>
          <w:rFonts w:ascii="Times New Roman" w:hAnsi="Times New Roman" w:cs="Times New Roman"/>
          <w:sz w:val="24"/>
          <w:szCs w:val="24"/>
        </w:rPr>
      </w:pPr>
      <w:r w:rsidRPr="00BC4E3A">
        <w:rPr>
          <w:rFonts w:ascii="Times New Roman" w:hAnsi="Times New Roman" w:cs="Times New Roman"/>
          <w:sz w:val="24"/>
          <w:szCs w:val="24"/>
        </w:rPr>
        <w:t xml:space="preserve">A sudden, totally unanticipated, move from face-to-face to online instruction required a major commitment on part of the faculty. From what we have seen, most stepped up and embraced the challenge. But as to be expected in an </w:t>
      </w:r>
      <w:r w:rsidR="00CC5369">
        <w:rPr>
          <w:rFonts w:ascii="Times New Roman" w:hAnsi="Times New Roman" w:cs="Times New Roman"/>
          <w:sz w:val="24"/>
          <w:szCs w:val="24"/>
        </w:rPr>
        <w:t>institution</w:t>
      </w:r>
      <w:r w:rsidRPr="00BC4E3A">
        <w:rPr>
          <w:rFonts w:ascii="Times New Roman" w:hAnsi="Times New Roman" w:cs="Times New Roman"/>
          <w:sz w:val="24"/>
          <w:szCs w:val="24"/>
        </w:rPr>
        <w:t xml:space="preserve"> of this size, there are some who just never</w:t>
      </w:r>
      <w:r>
        <w:rPr>
          <w:rFonts w:ascii="Times New Roman" w:hAnsi="Times New Roman" w:cs="Times New Roman"/>
          <w:sz w:val="24"/>
          <w:szCs w:val="24"/>
        </w:rPr>
        <w:t xml:space="preserve"> </w:t>
      </w:r>
      <w:r w:rsidRPr="00BC4E3A">
        <w:rPr>
          <w:rFonts w:ascii="Times New Roman" w:hAnsi="Times New Roman" w:cs="Times New Roman"/>
          <w:sz w:val="24"/>
          <w:szCs w:val="24"/>
        </w:rPr>
        <w:t>found a comfort level in this format</w:t>
      </w:r>
      <w:r w:rsidR="0018510B">
        <w:rPr>
          <w:rFonts w:ascii="Times New Roman" w:hAnsi="Times New Roman" w:cs="Times New Roman"/>
          <w:sz w:val="24"/>
          <w:szCs w:val="24"/>
        </w:rPr>
        <w:t>,</w:t>
      </w:r>
      <w:r w:rsidRPr="00BC4E3A">
        <w:rPr>
          <w:rFonts w:ascii="Times New Roman" w:hAnsi="Times New Roman" w:cs="Times New Roman"/>
          <w:sz w:val="24"/>
          <w:szCs w:val="24"/>
        </w:rPr>
        <w:t xml:space="preserve"> while a few seem to be just biding time until things return to “normal.” However, departments have a responsibility to ensure that courses under their purview meet certain standards. Therefore, as long as a significant amount of courses continue to be offered asynchronously—especially courses that never went through an approval process as an asynchronous course</w:t>
      </w:r>
      <w:r w:rsidR="00DD023D">
        <w:rPr>
          <w:rFonts w:ascii="Times New Roman" w:hAnsi="Times New Roman" w:cs="Times New Roman"/>
          <w:sz w:val="24"/>
          <w:szCs w:val="24"/>
        </w:rPr>
        <w:t>—</w:t>
      </w:r>
      <w:r w:rsidRPr="00BC4E3A">
        <w:rPr>
          <w:rFonts w:ascii="Times New Roman" w:hAnsi="Times New Roman" w:cs="Times New Roman"/>
          <w:sz w:val="24"/>
          <w:szCs w:val="24"/>
        </w:rPr>
        <w:t>departments should be encouraged to do peer-review of those courses. Chris Drue at CTAAR has developed a useful document on Peer Review of Online Instruct</w:t>
      </w:r>
      <w:r w:rsidR="00687EFA">
        <w:rPr>
          <w:rFonts w:ascii="Times New Roman" w:hAnsi="Times New Roman" w:cs="Times New Roman"/>
          <w:sz w:val="24"/>
          <w:szCs w:val="24"/>
        </w:rPr>
        <w:t>ion</w:t>
      </w:r>
      <w:r w:rsidRPr="00BC4E3A">
        <w:rPr>
          <w:rFonts w:ascii="Times New Roman" w:hAnsi="Times New Roman" w:cs="Times New Roman"/>
          <w:sz w:val="24"/>
          <w:szCs w:val="24"/>
        </w:rPr>
        <w:t xml:space="preserve"> that includes a list of observable online teaching behaviors.</w:t>
      </w:r>
      <w:r w:rsidRPr="00BC4E3A">
        <w:rPr>
          <w:rFonts w:ascii="Times New Roman" w:hAnsi="Times New Roman" w:cs="Times New Roman"/>
          <w:sz w:val="24"/>
          <w:szCs w:val="24"/>
          <w:vertAlign w:val="superscript"/>
        </w:rPr>
        <w:footnoteReference w:id="23"/>
      </w:r>
      <w:r w:rsidRPr="00BC4E3A">
        <w:rPr>
          <w:rFonts w:ascii="Times New Roman" w:hAnsi="Times New Roman" w:cs="Times New Roman"/>
          <w:sz w:val="24"/>
          <w:szCs w:val="24"/>
        </w:rPr>
        <w:t xml:space="preserve"> Peer observation is actually less intrusive in an online environment and the intent here is to assist faculty who may be struggling in this format and to perhaps learn from those who have figured out how to do it well. In this particular circumstance observation it is not meant to be limited to courses offered by untenured faculty, nor are the observations meant to be used in personnel actions.</w:t>
      </w:r>
    </w:p>
    <w:p w14:paraId="2D42A00D" w14:textId="59B69EF7" w:rsidR="00FC4E45" w:rsidRPr="00FC4E45" w:rsidRDefault="00FC4E45" w:rsidP="00E46D0F">
      <w:pPr>
        <w:pBdr>
          <w:bottom w:val="single" w:sz="6" w:space="5" w:color="auto"/>
        </w:pBdr>
        <w:rPr>
          <w:rFonts w:ascii="Times New Roman" w:hAnsi="Times New Roman" w:cs="Times New Roman"/>
          <w:b/>
          <w:bCs/>
          <w:sz w:val="24"/>
          <w:szCs w:val="24"/>
        </w:rPr>
      </w:pPr>
      <w:r w:rsidRPr="00FC4E45">
        <w:rPr>
          <w:rFonts w:ascii="Times New Roman" w:hAnsi="Times New Roman" w:cs="Times New Roman"/>
          <w:b/>
          <w:bCs/>
          <w:sz w:val="24"/>
          <w:szCs w:val="24"/>
        </w:rPr>
        <w:t>Academic Integrity</w:t>
      </w:r>
    </w:p>
    <w:p w14:paraId="73E09A8C" w14:textId="022C0BB0" w:rsidR="00AC43CF" w:rsidRDefault="00FC4E45" w:rsidP="00E46D0F">
      <w:pPr>
        <w:pBdr>
          <w:bottom w:val="single" w:sz="6" w:space="5" w:color="auto"/>
        </w:pBdr>
        <w:rPr>
          <w:rFonts w:ascii="Times New Roman" w:hAnsi="Times New Roman" w:cs="Times New Roman"/>
          <w:sz w:val="24"/>
          <w:szCs w:val="24"/>
        </w:rPr>
      </w:pPr>
      <w:r>
        <w:rPr>
          <w:rFonts w:ascii="Times New Roman" w:hAnsi="Times New Roman" w:cs="Times New Roman"/>
          <w:sz w:val="24"/>
          <w:szCs w:val="24"/>
        </w:rPr>
        <w:t>Academic Integrity continues to be an area of major concern for instructors. As stated in our earlier report:</w:t>
      </w:r>
    </w:p>
    <w:p w14:paraId="54293DD3" w14:textId="41D12D9A" w:rsidR="00FC4E45" w:rsidRDefault="00FC4E45" w:rsidP="00E46D0F">
      <w:pPr>
        <w:pBdr>
          <w:bottom w:val="single" w:sz="6" w:space="5" w:color="auto"/>
        </w:pBdr>
        <w:rPr>
          <w:rFonts w:ascii="Times New Roman" w:hAnsi="Times New Roman" w:cs="Times New Roman"/>
          <w:sz w:val="24"/>
          <w:szCs w:val="24"/>
        </w:rPr>
      </w:pPr>
      <w:r>
        <w:rPr>
          <w:rFonts w:ascii="Times New Roman" w:hAnsi="Times New Roman" w:cs="Times New Roman"/>
          <w:sz w:val="24"/>
          <w:szCs w:val="24"/>
        </w:rPr>
        <w:t>“</w:t>
      </w:r>
      <w:r w:rsidRPr="00FC4E45">
        <w:rPr>
          <w:rFonts w:ascii="Times New Roman" w:hAnsi="Times New Roman" w:cs="Times New Roman"/>
          <w:sz w:val="24"/>
          <w:szCs w:val="24"/>
        </w:rPr>
        <w:t xml:space="preserve">Sadly, the move to a completely remote environment in the Spring of 2020 seems to confirm that faculty suspicions were indeed correct. The School of Engineering, for example, saw a huge jump in academic integrity violation cases at the end of that semester. Camden SAS reported </w:t>
      </w:r>
      <w:r w:rsidRPr="00FC4E45">
        <w:rPr>
          <w:rFonts w:ascii="Times New Roman" w:hAnsi="Times New Roman" w:cs="Times New Roman"/>
          <w:sz w:val="24"/>
          <w:szCs w:val="24"/>
        </w:rPr>
        <w:t xml:space="preserve">an </w:t>
      </w:r>
      <w:r w:rsidRPr="00FC4E45">
        <w:rPr>
          <w:rFonts w:ascii="Times New Roman" w:hAnsi="Times New Roman" w:cs="Times New Roman"/>
          <w:sz w:val="24"/>
          <w:szCs w:val="24"/>
        </w:rPr>
        <w:lastRenderedPageBreak/>
        <w:t>almost</w:t>
      </w:r>
      <w:r w:rsidRPr="00FC4E45">
        <w:rPr>
          <w:rFonts w:ascii="Times New Roman" w:hAnsi="Times New Roman" w:cs="Times New Roman"/>
          <w:sz w:val="24"/>
          <w:szCs w:val="24"/>
        </w:rPr>
        <w:t xml:space="preserve"> 600 percent increase in academic integrity violation cases for the Spring. The School of Nursing-Camden had a huge increase in blatant academic integrity violations while students were using ProctorTrack. This not only impacts the administrative units that have to deal with these cases but results in students essentially going into limbo as they wait for their cases to be adjudicated. Faculty are responding to the academic integrity issues in a variety of ways. Some have moved to open book online tests which are geared toward students being able to apply what they have learned. Some with smaller classes are monitoring exams via Zoom. Some moved away from written to oral exams, meeting with individual students over the course of several</w:t>
      </w:r>
      <w:r>
        <w:rPr>
          <w:rFonts w:ascii="Times New Roman" w:hAnsi="Times New Roman" w:cs="Times New Roman"/>
          <w:sz w:val="24"/>
          <w:szCs w:val="24"/>
        </w:rPr>
        <w:t xml:space="preserve"> </w:t>
      </w:r>
      <w:r w:rsidRPr="00FC4E45">
        <w:rPr>
          <w:rFonts w:ascii="Times New Roman" w:hAnsi="Times New Roman" w:cs="Times New Roman"/>
          <w:sz w:val="24"/>
          <w:szCs w:val="24"/>
        </w:rPr>
        <w:t>days. While this seemed to work well with small classes, it’s not really an option for larger classes. Some have moved from “testing” to developing other kinds of assessments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14:paraId="5D3B4D2E" w14:textId="035E0FB2" w:rsidR="00E46D0F" w:rsidRDefault="005D48D9" w:rsidP="00457D2D">
      <w:pPr>
        <w:pBdr>
          <w:bottom w:val="single" w:sz="6" w:space="5" w:color="auto"/>
        </w:pBdr>
        <w:rPr>
          <w:rFonts w:ascii="Times New Roman" w:hAnsi="Times New Roman" w:cs="Times New Roman"/>
          <w:sz w:val="24"/>
          <w:szCs w:val="24"/>
        </w:rPr>
      </w:pPr>
      <w:r>
        <w:rPr>
          <w:rFonts w:ascii="Times New Roman" w:hAnsi="Times New Roman" w:cs="Times New Roman"/>
          <w:sz w:val="24"/>
          <w:szCs w:val="24"/>
        </w:rPr>
        <w:t xml:space="preserve">Rutgers IT has developed a site with information on alternatives to traditional, </w:t>
      </w:r>
      <w:r w:rsidR="00A874A7">
        <w:rPr>
          <w:rFonts w:ascii="Times New Roman" w:hAnsi="Times New Roman" w:cs="Times New Roman"/>
          <w:sz w:val="24"/>
          <w:szCs w:val="24"/>
        </w:rPr>
        <w:t>proctored</w:t>
      </w:r>
      <w:r>
        <w:rPr>
          <w:rFonts w:ascii="Times New Roman" w:hAnsi="Times New Roman" w:cs="Times New Roman"/>
          <w:sz w:val="24"/>
          <w:szCs w:val="24"/>
        </w:rPr>
        <w:t xml:space="preserve"> exams.</w:t>
      </w:r>
      <w:r>
        <w:rPr>
          <w:rStyle w:val="FootnoteReference"/>
          <w:rFonts w:ascii="Times New Roman" w:hAnsi="Times New Roman" w:cs="Times New Roman"/>
          <w:sz w:val="24"/>
          <w:szCs w:val="24"/>
        </w:rPr>
        <w:footnoteReference w:id="25"/>
      </w:r>
      <w:r w:rsidR="00A874A7">
        <w:rPr>
          <w:rFonts w:ascii="Times New Roman" w:hAnsi="Times New Roman" w:cs="Times New Roman"/>
          <w:sz w:val="24"/>
          <w:szCs w:val="24"/>
        </w:rPr>
        <w:t xml:space="preserve"> Suggestions include things such as more frequent quizzes to replace exams; student-developed quiz questions; open book assessments; presentations; annotated bibliographies; and group projects.</w:t>
      </w:r>
      <w:r w:rsidR="00641901">
        <w:rPr>
          <w:rFonts w:ascii="Times New Roman" w:hAnsi="Times New Roman" w:cs="Times New Roman"/>
          <w:sz w:val="24"/>
          <w:szCs w:val="24"/>
        </w:rPr>
        <w:t xml:space="preserve"> Some instructors have also developed </w:t>
      </w:r>
      <w:r w:rsidR="00641901" w:rsidRPr="00641901">
        <w:rPr>
          <w:rFonts w:ascii="Times New Roman" w:hAnsi="Times New Roman" w:cs="Times New Roman"/>
          <w:sz w:val="24"/>
          <w:szCs w:val="24"/>
        </w:rPr>
        <w:t>VoiceThread presentation</w:t>
      </w:r>
      <w:r w:rsidR="00641901">
        <w:rPr>
          <w:rFonts w:ascii="Times New Roman" w:hAnsi="Times New Roman" w:cs="Times New Roman"/>
          <w:sz w:val="24"/>
          <w:szCs w:val="24"/>
        </w:rPr>
        <w:t>s</w:t>
      </w:r>
      <w:r w:rsidR="00641901" w:rsidRPr="00641901">
        <w:rPr>
          <w:rFonts w:ascii="Times New Roman" w:hAnsi="Times New Roman" w:cs="Times New Roman"/>
          <w:sz w:val="24"/>
          <w:szCs w:val="24"/>
        </w:rPr>
        <w:t xml:space="preserve"> </w:t>
      </w:r>
      <w:r w:rsidR="00641901">
        <w:rPr>
          <w:rFonts w:ascii="Times New Roman" w:hAnsi="Times New Roman" w:cs="Times New Roman"/>
          <w:sz w:val="24"/>
          <w:szCs w:val="24"/>
        </w:rPr>
        <w:t xml:space="preserve">with </w:t>
      </w:r>
      <w:r w:rsidR="00641901" w:rsidRPr="00641901">
        <w:rPr>
          <w:rFonts w:ascii="Times New Roman" w:hAnsi="Times New Roman" w:cs="Times New Roman"/>
          <w:sz w:val="24"/>
          <w:szCs w:val="24"/>
        </w:rPr>
        <w:t>video-based questions</w:t>
      </w:r>
      <w:r w:rsidR="00641901">
        <w:rPr>
          <w:rFonts w:ascii="Times New Roman" w:hAnsi="Times New Roman" w:cs="Times New Roman"/>
          <w:sz w:val="24"/>
          <w:szCs w:val="24"/>
        </w:rPr>
        <w:t xml:space="preserve"> that students can answer. The University of Minnesota Center for Educational Innovation also has a nice site on alternative assessments</w:t>
      </w:r>
      <w:r w:rsidR="00BC4E3A">
        <w:rPr>
          <w:rStyle w:val="FootnoteReference"/>
          <w:rFonts w:ascii="Times New Roman" w:hAnsi="Times New Roman" w:cs="Times New Roman"/>
          <w:sz w:val="24"/>
          <w:szCs w:val="24"/>
        </w:rPr>
        <w:footnoteReference w:id="26"/>
      </w:r>
      <w:r w:rsidR="00641901">
        <w:rPr>
          <w:rFonts w:ascii="Times New Roman" w:hAnsi="Times New Roman" w:cs="Times New Roman"/>
          <w:sz w:val="24"/>
          <w:szCs w:val="24"/>
        </w:rPr>
        <w:t>, including small group Collaborative Testing using multiple choice questions.</w:t>
      </w:r>
    </w:p>
    <w:p w14:paraId="556F50C7" w14:textId="77777777" w:rsidR="00457D2D" w:rsidRDefault="00457D2D" w:rsidP="00457D2D">
      <w:pPr>
        <w:pBdr>
          <w:bottom w:val="single" w:sz="6" w:space="5" w:color="auto"/>
        </w:pBdr>
        <w:rPr>
          <w:rFonts w:ascii="Times New Roman" w:hAnsi="Times New Roman" w:cs="Times New Roman"/>
          <w:sz w:val="24"/>
          <w:szCs w:val="24"/>
        </w:rPr>
      </w:pPr>
    </w:p>
    <w:p w14:paraId="325B6202" w14:textId="1C9B25B3" w:rsidR="00216AFB" w:rsidRDefault="00BE3199" w:rsidP="00A3133A">
      <w:pPr>
        <w:spacing w:after="0" w:line="240" w:lineRule="auto"/>
        <w:rPr>
          <w:rFonts w:ascii="Times New Roman" w:hAnsi="Times New Roman" w:cs="Times New Roman"/>
          <w:sz w:val="24"/>
          <w:szCs w:val="24"/>
        </w:rPr>
      </w:pPr>
      <w:r>
        <w:rPr>
          <w:rFonts w:ascii="Times New Roman" w:hAnsi="Times New Roman" w:cs="Times New Roman"/>
          <w:sz w:val="24"/>
          <w:szCs w:val="24"/>
        </w:rPr>
        <w:t>The Rutgers University Senate recommends that:</w:t>
      </w:r>
    </w:p>
    <w:p w14:paraId="0701F93B" w14:textId="71C2FE8F" w:rsidR="00BE3199" w:rsidRDefault="00BE3199" w:rsidP="00A3133A">
      <w:pPr>
        <w:spacing w:after="0" w:line="240" w:lineRule="auto"/>
        <w:rPr>
          <w:rFonts w:ascii="Times New Roman" w:hAnsi="Times New Roman" w:cs="Times New Roman"/>
          <w:sz w:val="24"/>
          <w:szCs w:val="24"/>
        </w:rPr>
      </w:pPr>
    </w:p>
    <w:p w14:paraId="5D5EB8B2" w14:textId="221426A7" w:rsidR="0023414E" w:rsidRDefault="0023414E" w:rsidP="00582B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Schools should widely share the “Best Practices” identified in this report—especially those found in the “Making Your Asynchronous Course Better” section and the options offered in the “Academic Integrity” section—with their faculty and encourage discussion of these practices in their departments. </w:t>
      </w:r>
    </w:p>
    <w:p w14:paraId="1660F901" w14:textId="664D3EB1" w:rsidR="00582BB8" w:rsidRDefault="00582BB8" w:rsidP="00582BB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they be required or optional, </w:t>
      </w:r>
      <w:r w:rsidR="00296AB0">
        <w:rPr>
          <w:rFonts w:ascii="Times New Roman" w:hAnsi="Times New Roman" w:cs="Times New Roman"/>
          <w:sz w:val="24"/>
          <w:szCs w:val="24"/>
        </w:rPr>
        <w:t>most</w:t>
      </w:r>
      <w:r>
        <w:rPr>
          <w:rFonts w:ascii="Times New Roman" w:hAnsi="Times New Roman" w:cs="Times New Roman"/>
          <w:sz w:val="24"/>
          <w:szCs w:val="24"/>
        </w:rPr>
        <w:t xml:space="preserve"> asynchronous courses should have some synchronous elements.</w:t>
      </w:r>
    </w:p>
    <w:p w14:paraId="4A6B7579" w14:textId="327CA4A7" w:rsidR="00F9003E" w:rsidRDefault="00F9003E" w:rsidP="00F9003E">
      <w:pPr>
        <w:pStyle w:val="ListParagraph"/>
        <w:numPr>
          <w:ilvl w:val="0"/>
          <w:numId w:val="3"/>
        </w:numPr>
        <w:spacing w:after="0" w:line="240" w:lineRule="auto"/>
        <w:rPr>
          <w:rFonts w:ascii="Times New Roman" w:hAnsi="Times New Roman" w:cs="Times New Roman"/>
          <w:sz w:val="24"/>
          <w:szCs w:val="24"/>
        </w:rPr>
      </w:pPr>
      <w:r w:rsidRPr="00F9003E">
        <w:rPr>
          <w:rFonts w:ascii="Times New Roman" w:hAnsi="Times New Roman" w:cs="Times New Roman"/>
          <w:sz w:val="24"/>
          <w:szCs w:val="24"/>
        </w:rPr>
        <w:t>Once we move past the current emergency, faculty developing new online courses should once again be adequately supported whether it be through course relief or financial incentives.</w:t>
      </w:r>
    </w:p>
    <w:p w14:paraId="60ACA1A4" w14:textId="3B0368D3" w:rsidR="00BE3199" w:rsidRDefault="00CF544A" w:rsidP="00F9003E">
      <w:pPr>
        <w:pStyle w:val="ListParagraph"/>
        <w:numPr>
          <w:ilvl w:val="0"/>
          <w:numId w:val="3"/>
        </w:numPr>
        <w:spacing w:after="0" w:line="240" w:lineRule="auto"/>
        <w:rPr>
          <w:rFonts w:ascii="Times New Roman" w:hAnsi="Times New Roman" w:cs="Times New Roman"/>
          <w:sz w:val="24"/>
          <w:szCs w:val="24"/>
        </w:rPr>
      </w:pPr>
      <w:r w:rsidRPr="00F9003E">
        <w:rPr>
          <w:rFonts w:ascii="Times New Roman" w:hAnsi="Times New Roman" w:cs="Times New Roman"/>
          <w:sz w:val="24"/>
          <w:szCs w:val="24"/>
        </w:rPr>
        <w:t xml:space="preserve">In </w:t>
      </w:r>
      <w:r w:rsidRPr="00F9003E">
        <w:rPr>
          <w:rFonts w:ascii="Times New Roman" w:hAnsi="Times New Roman" w:cs="Times New Roman"/>
          <w:sz w:val="24"/>
          <w:szCs w:val="24"/>
        </w:rPr>
        <w:t xml:space="preserve">recognition </w:t>
      </w:r>
      <w:r w:rsidRPr="00F9003E">
        <w:rPr>
          <w:rFonts w:ascii="Times New Roman" w:hAnsi="Times New Roman" w:cs="Times New Roman"/>
          <w:sz w:val="24"/>
          <w:szCs w:val="24"/>
        </w:rPr>
        <w:t xml:space="preserve">of the fact </w:t>
      </w:r>
      <w:r w:rsidRPr="00F9003E">
        <w:rPr>
          <w:rFonts w:ascii="Times New Roman" w:hAnsi="Times New Roman" w:cs="Times New Roman"/>
          <w:sz w:val="24"/>
          <w:szCs w:val="24"/>
        </w:rPr>
        <w:t>that there are different effective pedagogical approaches in different modes of teaching</w:t>
      </w:r>
      <w:r w:rsidRPr="00F9003E">
        <w:rPr>
          <w:rFonts w:ascii="Times New Roman" w:hAnsi="Times New Roman" w:cs="Times New Roman"/>
          <w:sz w:val="24"/>
          <w:szCs w:val="24"/>
        </w:rPr>
        <w:t>, o</w:t>
      </w:r>
      <w:r w:rsidR="00BE3199" w:rsidRPr="00F9003E">
        <w:rPr>
          <w:rFonts w:ascii="Times New Roman" w:hAnsi="Times New Roman" w:cs="Times New Roman"/>
          <w:sz w:val="24"/>
          <w:szCs w:val="24"/>
        </w:rPr>
        <w:t>nce we move past the current emergency fully online courses, whether they be asynchronous, synchronous, or bichronous, should once again become subject to curricular review and approval.</w:t>
      </w:r>
    </w:p>
    <w:p w14:paraId="04F916AF" w14:textId="100D3FB0" w:rsidR="00296AB0" w:rsidRDefault="00296AB0" w:rsidP="00F9003E">
      <w:pPr>
        <w:pStyle w:val="ListParagraph"/>
        <w:numPr>
          <w:ilvl w:val="0"/>
          <w:numId w:val="3"/>
        </w:numPr>
        <w:spacing w:after="0" w:line="240" w:lineRule="auto"/>
        <w:rPr>
          <w:rFonts w:ascii="Times New Roman" w:hAnsi="Times New Roman" w:cs="Times New Roman"/>
          <w:sz w:val="24"/>
          <w:szCs w:val="24"/>
        </w:rPr>
      </w:pPr>
      <w:r w:rsidRPr="00F9003E">
        <w:rPr>
          <w:rFonts w:ascii="Times New Roman" w:hAnsi="Times New Roman" w:cs="Times New Roman"/>
          <w:sz w:val="24"/>
          <w:szCs w:val="24"/>
        </w:rPr>
        <w:t xml:space="preserve">As long as a significant number of courses continue to be offered asynchronously—especially courses that never went through an approval process as an asynchronous course--departments should be encouraged to initiate peer-review of those courses. This </w:t>
      </w:r>
      <w:r w:rsidRPr="00F9003E">
        <w:rPr>
          <w:rFonts w:ascii="Times New Roman" w:hAnsi="Times New Roman" w:cs="Times New Roman"/>
          <w:sz w:val="24"/>
          <w:szCs w:val="24"/>
        </w:rPr>
        <w:lastRenderedPageBreak/>
        <w:t>peer observation should not be limited to courses offered by untenured faculty or PTLs, nor are the observations to be used in personnel actions.</w:t>
      </w:r>
    </w:p>
    <w:p w14:paraId="3431C73E" w14:textId="2A95DC85" w:rsidR="00296AB0" w:rsidRDefault="00BE3199" w:rsidP="00F9003E">
      <w:pPr>
        <w:pStyle w:val="ListParagraph"/>
        <w:numPr>
          <w:ilvl w:val="0"/>
          <w:numId w:val="3"/>
        </w:numPr>
        <w:spacing w:after="0" w:line="240" w:lineRule="auto"/>
        <w:rPr>
          <w:rFonts w:ascii="Times New Roman" w:hAnsi="Times New Roman" w:cs="Times New Roman"/>
          <w:sz w:val="24"/>
          <w:szCs w:val="24"/>
        </w:rPr>
      </w:pPr>
      <w:r w:rsidRPr="00F9003E">
        <w:rPr>
          <w:rFonts w:ascii="Times New Roman" w:hAnsi="Times New Roman" w:cs="Times New Roman"/>
          <w:sz w:val="24"/>
          <w:szCs w:val="24"/>
        </w:rPr>
        <w:t>Once we move past the current emergency, departments should consider capping asynchronous courses at 30 or less.</w:t>
      </w:r>
    </w:p>
    <w:p w14:paraId="401BC4BF" w14:textId="3ABE43E1" w:rsidR="00296AB0" w:rsidRDefault="00582BB8" w:rsidP="00F9003E">
      <w:pPr>
        <w:pStyle w:val="ListParagraph"/>
        <w:numPr>
          <w:ilvl w:val="0"/>
          <w:numId w:val="3"/>
        </w:numPr>
        <w:spacing w:after="0" w:line="240" w:lineRule="auto"/>
        <w:rPr>
          <w:rFonts w:ascii="Times New Roman" w:hAnsi="Times New Roman" w:cs="Times New Roman"/>
          <w:sz w:val="24"/>
          <w:szCs w:val="24"/>
        </w:rPr>
      </w:pPr>
      <w:r w:rsidRPr="00F9003E">
        <w:rPr>
          <w:rFonts w:ascii="Times New Roman" w:hAnsi="Times New Roman" w:cs="Times New Roman"/>
          <w:sz w:val="24"/>
          <w:szCs w:val="24"/>
        </w:rPr>
        <w:t xml:space="preserve">Where it is deemed impossible to cap a course at 30, instructors for those courses should routinely </w:t>
      </w:r>
      <w:r w:rsidR="004813C6" w:rsidRPr="00F9003E">
        <w:rPr>
          <w:rFonts w:ascii="Times New Roman" w:hAnsi="Times New Roman" w:cs="Times New Roman"/>
          <w:sz w:val="24"/>
          <w:szCs w:val="24"/>
        </w:rPr>
        <w:t xml:space="preserve">be </w:t>
      </w:r>
      <w:r w:rsidRPr="00F9003E">
        <w:rPr>
          <w:rFonts w:ascii="Times New Roman" w:hAnsi="Times New Roman" w:cs="Times New Roman"/>
          <w:sz w:val="24"/>
          <w:szCs w:val="24"/>
        </w:rPr>
        <w:t>assigned graders or TAs.</w:t>
      </w:r>
    </w:p>
    <w:p w14:paraId="4A346D4B" w14:textId="7E083A3F" w:rsidR="00296AB0" w:rsidRDefault="00BE3199" w:rsidP="00F9003E">
      <w:pPr>
        <w:pStyle w:val="ListParagraph"/>
        <w:numPr>
          <w:ilvl w:val="0"/>
          <w:numId w:val="3"/>
        </w:numPr>
        <w:spacing w:after="0" w:line="240" w:lineRule="auto"/>
        <w:rPr>
          <w:rFonts w:ascii="Times New Roman" w:hAnsi="Times New Roman" w:cs="Times New Roman"/>
          <w:sz w:val="24"/>
          <w:szCs w:val="24"/>
        </w:rPr>
      </w:pPr>
      <w:r w:rsidRPr="00F9003E">
        <w:rPr>
          <w:rFonts w:ascii="Times New Roman" w:hAnsi="Times New Roman" w:cs="Times New Roman"/>
          <w:sz w:val="24"/>
          <w:szCs w:val="24"/>
        </w:rPr>
        <w:t xml:space="preserve">As we move </w:t>
      </w:r>
      <w:r w:rsidR="00582BB8" w:rsidRPr="00F9003E">
        <w:rPr>
          <w:rFonts w:ascii="Times New Roman" w:hAnsi="Times New Roman" w:cs="Times New Roman"/>
          <w:sz w:val="24"/>
          <w:szCs w:val="24"/>
        </w:rPr>
        <w:t>past the current emergency</w:t>
      </w:r>
      <w:r w:rsidRPr="00F9003E">
        <w:rPr>
          <w:rFonts w:ascii="Times New Roman" w:hAnsi="Times New Roman" w:cs="Times New Roman"/>
          <w:sz w:val="24"/>
          <w:szCs w:val="24"/>
        </w:rPr>
        <w:t xml:space="preserve">, the University should look at the positive aspects that many students </w:t>
      </w:r>
      <w:r w:rsidR="00296AB0" w:rsidRPr="00F9003E">
        <w:rPr>
          <w:rFonts w:ascii="Times New Roman" w:hAnsi="Times New Roman" w:cs="Times New Roman"/>
          <w:sz w:val="24"/>
          <w:szCs w:val="24"/>
        </w:rPr>
        <w:t xml:space="preserve">with disabilities </w:t>
      </w:r>
      <w:r w:rsidRPr="00F9003E">
        <w:rPr>
          <w:rFonts w:ascii="Times New Roman" w:hAnsi="Times New Roman" w:cs="Times New Roman"/>
          <w:sz w:val="24"/>
          <w:szCs w:val="24"/>
        </w:rPr>
        <w:t>found in the move to online instruction</w:t>
      </w:r>
      <w:r w:rsidR="00582BB8" w:rsidRPr="00F9003E">
        <w:rPr>
          <w:rFonts w:ascii="Times New Roman" w:hAnsi="Times New Roman" w:cs="Times New Roman"/>
          <w:sz w:val="24"/>
          <w:szCs w:val="24"/>
        </w:rPr>
        <w:t xml:space="preserve"> and ensure that </w:t>
      </w:r>
      <w:r w:rsidR="00296AB0" w:rsidRPr="00F9003E">
        <w:rPr>
          <w:rFonts w:ascii="Times New Roman" w:hAnsi="Times New Roman" w:cs="Times New Roman"/>
          <w:sz w:val="24"/>
          <w:szCs w:val="24"/>
        </w:rPr>
        <w:t>gains</w:t>
      </w:r>
      <w:r w:rsidR="00582BB8" w:rsidRPr="00F9003E">
        <w:rPr>
          <w:rFonts w:ascii="Times New Roman" w:hAnsi="Times New Roman" w:cs="Times New Roman"/>
          <w:sz w:val="24"/>
          <w:szCs w:val="24"/>
        </w:rPr>
        <w:t xml:space="preserve"> made as a result of the crisis aren’t lost again.</w:t>
      </w:r>
    </w:p>
    <w:p w14:paraId="626240AF" w14:textId="5F7C9A33" w:rsidR="00582BB8" w:rsidRPr="00F9003E" w:rsidRDefault="00582BB8" w:rsidP="00F9003E">
      <w:pPr>
        <w:pStyle w:val="ListParagraph"/>
        <w:numPr>
          <w:ilvl w:val="0"/>
          <w:numId w:val="3"/>
        </w:numPr>
        <w:spacing w:after="0" w:line="240" w:lineRule="auto"/>
        <w:rPr>
          <w:rFonts w:ascii="Times New Roman" w:hAnsi="Times New Roman" w:cs="Times New Roman"/>
          <w:sz w:val="24"/>
          <w:szCs w:val="24"/>
        </w:rPr>
      </w:pPr>
      <w:r w:rsidRPr="00F9003E">
        <w:rPr>
          <w:rFonts w:ascii="Times New Roman" w:hAnsi="Times New Roman" w:cs="Times New Roman"/>
          <w:sz w:val="24"/>
          <w:szCs w:val="24"/>
        </w:rPr>
        <w:t>Once other options become available, first-year students should be discouraged from registering for asynchronous courses.</w:t>
      </w:r>
    </w:p>
    <w:p w14:paraId="396CE55D" w14:textId="77777777" w:rsidR="00A3133A" w:rsidRPr="00A3133A" w:rsidRDefault="00A3133A" w:rsidP="00A3133A">
      <w:pPr>
        <w:spacing w:after="0" w:line="240" w:lineRule="auto"/>
        <w:rPr>
          <w:rFonts w:ascii="Times New Roman" w:hAnsi="Times New Roman" w:cs="Times New Roman"/>
          <w:sz w:val="24"/>
          <w:szCs w:val="24"/>
        </w:rPr>
      </w:pPr>
    </w:p>
    <w:p w14:paraId="259FFE85" w14:textId="77777777" w:rsidR="00767577" w:rsidRPr="00D712D7" w:rsidRDefault="00767577" w:rsidP="00A3133A">
      <w:pPr>
        <w:spacing w:after="0" w:line="240" w:lineRule="auto"/>
        <w:rPr>
          <w:rFonts w:ascii="Times New Roman" w:hAnsi="Times New Roman" w:cs="Times New Roman"/>
          <w:sz w:val="24"/>
          <w:szCs w:val="24"/>
        </w:rPr>
      </w:pPr>
    </w:p>
    <w:sectPr w:rsidR="00767577" w:rsidRPr="00D712D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BFFC" w14:textId="77777777" w:rsidR="00595DE4" w:rsidRDefault="00595DE4" w:rsidP="00216910">
      <w:pPr>
        <w:spacing w:after="0" w:line="240" w:lineRule="auto"/>
      </w:pPr>
      <w:r>
        <w:separator/>
      </w:r>
    </w:p>
  </w:endnote>
  <w:endnote w:type="continuationSeparator" w:id="0">
    <w:p w14:paraId="0E89A24C" w14:textId="77777777" w:rsidR="00595DE4" w:rsidRDefault="00595DE4" w:rsidP="0021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292056"/>
      <w:docPartObj>
        <w:docPartGallery w:val="Page Numbers (Bottom of Page)"/>
        <w:docPartUnique/>
      </w:docPartObj>
    </w:sdtPr>
    <w:sdtEndPr/>
    <w:sdtContent>
      <w:p w14:paraId="4FB04E14" w14:textId="3A44EB5D" w:rsidR="00B423F0" w:rsidRDefault="00B423F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4ECB8D5" w14:textId="77777777" w:rsidR="00B423F0" w:rsidRDefault="00B4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4F43" w14:textId="77777777" w:rsidR="00595DE4" w:rsidRDefault="00595DE4" w:rsidP="00216910">
      <w:pPr>
        <w:spacing w:after="0" w:line="240" w:lineRule="auto"/>
      </w:pPr>
      <w:r>
        <w:separator/>
      </w:r>
    </w:p>
  </w:footnote>
  <w:footnote w:type="continuationSeparator" w:id="0">
    <w:p w14:paraId="76EF511F" w14:textId="77777777" w:rsidR="00595DE4" w:rsidRDefault="00595DE4" w:rsidP="00216910">
      <w:pPr>
        <w:spacing w:after="0" w:line="240" w:lineRule="auto"/>
      </w:pPr>
      <w:r>
        <w:continuationSeparator/>
      </w:r>
    </w:p>
  </w:footnote>
  <w:footnote w:id="1">
    <w:p w14:paraId="4030793D" w14:textId="103F2152" w:rsidR="00B423F0" w:rsidRDefault="00B423F0">
      <w:pPr>
        <w:pStyle w:val="FootnoteText"/>
      </w:pPr>
      <w:r>
        <w:rPr>
          <w:rStyle w:val="FootnoteReference"/>
        </w:rPr>
        <w:footnoteRef/>
      </w:r>
      <w:r>
        <w:t xml:space="preserve"> Rutgers University Senate. </w:t>
      </w:r>
      <w:r w:rsidR="006748EA">
        <w:t xml:space="preserve">Instruction, Curricula and Advising Committee. </w:t>
      </w:r>
      <w:r>
        <w:t xml:space="preserve">Hybrid Courses and Models of Teaching. October 2009. </w:t>
      </w:r>
      <w:hyperlink r:id="rId1" w:history="1">
        <w:r w:rsidRPr="00132775">
          <w:rPr>
            <w:rStyle w:val="Hyperlink"/>
          </w:rPr>
          <w:t>https://senate.rutgers.edu/wp-content/uploads/2019/10/ICAC-Report-S-0806-October-2009.pdf</w:t>
        </w:r>
      </w:hyperlink>
    </w:p>
  </w:footnote>
  <w:footnote w:id="2">
    <w:p w14:paraId="54F73933" w14:textId="31338CFC" w:rsidR="00B423F0" w:rsidRPr="00F8512D" w:rsidRDefault="00B423F0">
      <w:pPr>
        <w:pStyle w:val="FootnoteText"/>
        <w:rPr>
          <w:lang w:val="en"/>
        </w:rPr>
      </w:pPr>
      <w:r>
        <w:rPr>
          <w:rStyle w:val="FootnoteReference"/>
        </w:rPr>
        <w:footnoteRef/>
      </w:r>
      <w:r>
        <w:t xml:space="preserve"> </w:t>
      </w:r>
      <w:r w:rsidRPr="00916EC9">
        <w:rPr>
          <w:lang w:val="en"/>
        </w:rPr>
        <w:t xml:space="preserve">Florence Martin, Drew Polly and Albert Ritzhaupt. "Bichronous Online Learning: Blending Asynchronous and Synchronous Online Learning." </w:t>
      </w:r>
      <w:r w:rsidRPr="00CC1985">
        <w:rPr>
          <w:i/>
          <w:iCs/>
          <w:lang w:val="en"/>
        </w:rPr>
        <w:t>Educause Review</w:t>
      </w:r>
      <w:r w:rsidRPr="00916EC9">
        <w:rPr>
          <w:lang w:val="en"/>
        </w:rPr>
        <w:t xml:space="preserve">. September 8, 2020. </w:t>
      </w:r>
      <w:hyperlink r:id="rId2" w:history="1">
        <w:r w:rsidRPr="00916EC9">
          <w:rPr>
            <w:rStyle w:val="Hyperlink"/>
            <w:lang w:val="en"/>
          </w:rPr>
          <w:t>https://er.educause.edu/articles/2020/9/bichronous-online-learning-blending-asynchronous-and-synchronous-online-learning</w:t>
        </w:r>
      </w:hyperlink>
    </w:p>
  </w:footnote>
  <w:footnote w:id="3">
    <w:p w14:paraId="56A222F0" w14:textId="2F2E4961" w:rsidR="00F8512D" w:rsidRDefault="00F8512D">
      <w:pPr>
        <w:pStyle w:val="FootnoteText"/>
      </w:pPr>
      <w:r>
        <w:rPr>
          <w:rStyle w:val="FootnoteReference"/>
        </w:rPr>
        <w:footnoteRef/>
      </w:r>
      <w:r>
        <w:t xml:space="preserve"> </w:t>
      </w:r>
      <w:r w:rsidRPr="00F8512D">
        <w:t>Most RBHS units use the Banner system and have a separate registrar/scheduler for each school; comprehensive data is not currently available for those units.</w:t>
      </w:r>
    </w:p>
  </w:footnote>
  <w:footnote w:id="4">
    <w:p w14:paraId="1A8C9AB6" w14:textId="1DDB13D0" w:rsidR="000E7518" w:rsidRDefault="000E7518">
      <w:pPr>
        <w:pStyle w:val="FootnoteText"/>
      </w:pPr>
      <w:r>
        <w:rPr>
          <w:rStyle w:val="FootnoteReference"/>
        </w:rPr>
        <w:footnoteRef/>
      </w:r>
      <w:r>
        <w:t xml:space="preserve">  </w:t>
      </w:r>
      <w:r w:rsidRPr="000E7518">
        <w:t>Excludes non-structured classes such as independent studies, research, music lessons, etc.</w:t>
      </w:r>
    </w:p>
  </w:footnote>
  <w:footnote w:id="5">
    <w:p w14:paraId="1CFD85DB" w14:textId="160A9622" w:rsidR="0075091C" w:rsidRDefault="0075091C">
      <w:pPr>
        <w:pStyle w:val="FootnoteText"/>
      </w:pPr>
      <w:r>
        <w:rPr>
          <w:rStyle w:val="FootnoteReference"/>
        </w:rPr>
        <w:footnoteRef/>
      </w:r>
      <w:r>
        <w:t xml:space="preserve"> Includes </w:t>
      </w:r>
      <w:r w:rsidRPr="0075091C">
        <w:t xml:space="preserve">Pharmacy (school 30/31) and </w:t>
      </w:r>
      <w:r>
        <w:t xml:space="preserve">New Brunswick </w:t>
      </w:r>
      <w:r w:rsidRPr="0075091C">
        <w:t>Nursing (school 77)</w:t>
      </w:r>
      <w:r>
        <w:t xml:space="preserve"> as they are </w:t>
      </w:r>
      <w:r w:rsidRPr="0075091C">
        <w:t>RBHS units that use the legacy Rutgers scheduling system</w:t>
      </w:r>
      <w:r>
        <w:t>.</w:t>
      </w:r>
      <w:r w:rsidR="007B60DB">
        <w:t xml:space="preserve"> </w:t>
      </w:r>
    </w:p>
  </w:footnote>
  <w:footnote w:id="6">
    <w:p w14:paraId="6B0A1E3B" w14:textId="08D0B8F3" w:rsidR="00E82C2F" w:rsidRDefault="00E82C2F">
      <w:pPr>
        <w:pStyle w:val="FootnoteText"/>
      </w:pPr>
      <w:r>
        <w:rPr>
          <w:rStyle w:val="FootnoteReference"/>
        </w:rPr>
        <w:footnoteRef/>
      </w:r>
      <w:r>
        <w:t xml:space="preserve"> Estimated.</w:t>
      </w:r>
    </w:p>
  </w:footnote>
  <w:footnote w:id="7">
    <w:p w14:paraId="5F0C6450" w14:textId="3DB8B20B" w:rsidR="000D370C" w:rsidRDefault="000D370C">
      <w:pPr>
        <w:pStyle w:val="FootnoteText"/>
      </w:pPr>
      <w:r>
        <w:rPr>
          <w:rStyle w:val="FootnoteReference"/>
        </w:rPr>
        <w:footnoteRef/>
      </w:r>
      <w:r>
        <w:t xml:space="preserve"> The Committee is indebted to the Rutgers Center for Teaching and Advancement and Assessment Research</w:t>
      </w:r>
      <w:r w:rsidR="00C111BE">
        <w:t xml:space="preserve"> (CTAARR0, and especially to Monica Devanas, Chris Drue, Christina Bifulco, Marcie Anszperger, and Joe Delaney, who</w:t>
      </w:r>
      <w:r>
        <w:t xml:space="preserve"> met with the Committee to discuss issues of asynchronous instruction. CTAAR generously shared the results of various surveys that they conducted during the pandemic, as well as the</w:t>
      </w:r>
      <w:r w:rsidR="00C111BE">
        <w:t xml:space="preserve"> slides from</w:t>
      </w:r>
      <w:r>
        <w:t xml:space="preserve"> relevant workshops and presentations that they sponsored.</w:t>
      </w:r>
    </w:p>
  </w:footnote>
  <w:footnote w:id="8">
    <w:p w14:paraId="68CE5CBF" w14:textId="19B18C92" w:rsidR="00CD6A54" w:rsidRDefault="00CD6A54">
      <w:pPr>
        <w:pStyle w:val="FootnoteText"/>
      </w:pPr>
      <w:r>
        <w:rPr>
          <w:rStyle w:val="FootnoteReference"/>
        </w:rPr>
        <w:footnoteRef/>
      </w:r>
      <w:r>
        <w:t xml:space="preserve"> About one quarter of whom were graduate students.</w:t>
      </w:r>
    </w:p>
  </w:footnote>
  <w:footnote w:id="9">
    <w:p w14:paraId="5841CCAF" w14:textId="2274BA59" w:rsidR="00B423F0" w:rsidRDefault="00B423F0">
      <w:pPr>
        <w:pStyle w:val="FootnoteText"/>
      </w:pPr>
      <w:r>
        <w:rPr>
          <w:rStyle w:val="FootnoteReference"/>
        </w:rPr>
        <w:footnoteRef/>
      </w:r>
      <w:r>
        <w:t xml:space="preserve"> </w:t>
      </w:r>
      <w:bookmarkStart w:id="0" w:name="_Hlk71819113"/>
      <w:r>
        <w:t>Rutgers Center for Teaching Advancement and Assessment Research</w:t>
      </w:r>
      <w:bookmarkEnd w:id="0"/>
      <w:r w:rsidR="0003535C">
        <w:t xml:space="preserve"> (CTAAR)</w:t>
      </w:r>
      <w:r w:rsidRPr="00127539">
        <w:rPr>
          <w:i/>
          <w:iCs/>
        </w:rPr>
        <w:t>. Student Attitudes Toward Instruction Survey.</w:t>
      </w:r>
      <w:r>
        <w:t xml:space="preserve"> 2020. The number of students who found themselves Dissatisfied or Very Dissatisfied was virtually the same for asynchronous (24.5%) and synchronous (24.9%) online courses. 20.9 percent of students surveyed reported being Neither Satisfied or Dissatisfied with the overall quality of their Asynchronous courses while 23.2 percent of the students were </w:t>
      </w:r>
      <w:r w:rsidRPr="003F0371">
        <w:t>Neither Satisfied or Dissatisfied with the overall quality of their</w:t>
      </w:r>
      <w:r>
        <w:t xml:space="preserve"> Synchronous online courses.</w:t>
      </w:r>
    </w:p>
  </w:footnote>
  <w:footnote w:id="10">
    <w:p w14:paraId="24757A82" w14:textId="360FF77D" w:rsidR="00B423F0" w:rsidRDefault="00B423F0">
      <w:pPr>
        <w:pStyle w:val="FootnoteText"/>
      </w:pPr>
      <w:bookmarkStart w:id="1" w:name="_Hlk71033674"/>
      <w:r>
        <w:rPr>
          <w:rStyle w:val="FootnoteReference"/>
        </w:rPr>
        <w:footnoteRef/>
      </w:r>
      <w:r>
        <w:t xml:space="preserve"> </w:t>
      </w:r>
      <w:bookmarkStart w:id="2" w:name="_Hlk71053277"/>
      <w:r w:rsidRPr="00DC31F3">
        <w:t xml:space="preserve">Rutgers University. Office of Institutional Research and Academic Planning (OIRAP). </w:t>
      </w:r>
      <w:bookmarkEnd w:id="1"/>
      <w:r w:rsidRPr="00DC31F3">
        <w:rPr>
          <w:i/>
          <w:iCs/>
        </w:rPr>
        <w:t>Being a Student at Rutgers During the COVID-19 Pandemic</w:t>
      </w:r>
      <w:r w:rsidRPr="00DC31F3">
        <w:t xml:space="preserve">. 2020. </w:t>
      </w:r>
      <w:hyperlink r:id="rId3" w:history="1">
        <w:r w:rsidRPr="00DC31F3">
          <w:rPr>
            <w:rStyle w:val="Hyperlink"/>
          </w:rPr>
          <w:t>https://oirap.rutgers.edu/surveys/SERUCovid19/Rutgers%20SERU%20COVID-19%20Survey%20Report_Universitywide.pdf</w:t>
        </w:r>
      </w:hyperlink>
      <w:bookmarkEnd w:id="2"/>
      <w:r>
        <w:tab/>
      </w:r>
      <w:r>
        <w:tab/>
      </w:r>
      <w:r>
        <w:tab/>
      </w:r>
      <w:r>
        <w:tab/>
      </w:r>
      <w:r>
        <w:tab/>
      </w:r>
      <w:r>
        <w:tab/>
      </w:r>
      <w:r>
        <w:tab/>
      </w:r>
      <w:r>
        <w:tab/>
      </w:r>
    </w:p>
  </w:footnote>
  <w:footnote w:id="11">
    <w:p w14:paraId="3DAB5719" w14:textId="1006B410" w:rsidR="00B423F0" w:rsidRDefault="00B423F0">
      <w:pPr>
        <w:pStyle w:val="FootnoteText"/>
      </w:pPr>
      <w:r>
        <w:rPr>
          <w:rStyle w:val="FootnoteReference"/>
        </w:rPr>
        <w:footnoteRef/>
      </w:r>
      <w:r>
        <w:t xml:space="preserve"> </w:t>
      </w:r>
      <w:bookmarkStart w:id="3" w:name="_Hlk71033858"/>
      <w:r w:rsidRPr="00DC31F3">
        <w:t>Rutgers University. Office of Institutional Research and Academic Planning (OIRAP).</w:t>
      </w:r>
      <w:bookmarkEnd w:id="3"/>
      <w:r w:rsidRPr="00DC31F3">
        <w:t xml:space="preserve"> </w:t>
      </w:r>
      <w:bookmarkStart w:id="4" w:name="_Hlk71033928"/>
      <w:r w:rsidRPr="00802056">
        <w:rPr>
          <w:i/>
          <w:iCs/>
        </w:rPr>
        <w:t>Being a Student at Rutgers-Camden during the COVID-19 Pandemic</w:t>
      </w:r>
      <w:r>
        <w:t xml:space="preserve">. 2020. </w:t>
      </w:r>
      <w:bookmarkEnd w:id="4"/>
      <w:r w:rsidRPr="00D712D7">
        <w:fldChar w:fldCharType="begin"/>
      </w:r>
      <w:r w:rsidRPr="00D712D7">
        <w:instrText xml:space="preserve"> HYPERLINK "https://oirap.rutgers.edu/surveys/SERUCovid19/Rutgers%20SERU%20COVID-19%20Survey%20Report_Camden.pdf" </w:instrText>
      </w:r>
      <w:r w:rsidRPr="00D712D7">
        <w:fldChar w:fldCharType="separate"/>
      </w:r>
      <w:r w:rsidRPr="00D712D7">
        <w:rPr>
          <w:rStyle w:val="Hyperlink"/>
        </w:rPr>
        <w:t>https://oirap.rutgers.edu/surveys/SERUCovid19/Rutgers%20SERU%20COVID-19%20Survey%20Report_Camden.pdf</w:t>
      </w:r>
      <w:r w:rsidRPr="00D712D7">
        <w:fldChar w:fldCharType="end"/>
      </w:r>
    </w:p>
  </w:footnote>
  <w:footnote w:id="12">
    <w:p w14:paraId="21DF66EA" w14:textId="72A3DD1F" w:rsidR="00B423F0" w:rsidRDefault="00B423F0">
      <w:pPr>
        <w:pStyle w:val="FootnoteText"/>
      </w:pPr>
      <w:r>
        <w:rPr>
          <w:rStyle w:val="FootnoteReference"/>
        </w:rPr>
        <w:footnoteRef/>
      </w:r>
      <w:r>
        <w:t xml:space="preserve"> </w:t>
      </w:r>
      <w:r w:rsidRPr="00802056">
        <w:t>Rutgers University. Office of Institutional Research and Academic Planning (OIRAP).</w:t>
      </w:r>
      <w:r>
        <w:t xml:space="preserve"> </w:t>
      </w:r>
      <w:r w:rsidRPr="00802056">
        <w:rPr>
          <w:i/>
          <w:iCs/>
        </w:rPr>
        <w:t>Being a Student at Rutgers-</w:t>
      </w:r>
      <w:r>
        <w:rPr>
          <w:i/>
          <w:iCs/>
        </w:rPr>
        <w:t>Newark</w:t>
      </w:r>
      <w:r w:rsidRPr="00802056">
        <w:rPr>
          <w:i/>
          <w:iCs/>
        </w:rPr>
        <w:t xml:space="preserve"> during the COVID-19 Pandemic</w:t>
      </w:r>
      <w:r w:rsidRPr="00802056">
        <w:t>. 2020.</w:t>
      </w:r>
      <w:r>
        <w:t xml:space="preserve"> </w:t>
      </w:r>
      <w:hyperlink r:id="rId4" w:history="1">
        <w:r w:rsidRPr="00D712D7">
          <w:rPr>
            <w:rStyle w:val="Hyperlink"/>
          </w:rPr>
          <w:t>https://oirap.rutgers.edu/surveys/SERUCovid19/Rutgers%20SERU%20COVID-19%20Survey%20Report_Newark.pdf</w:t>
        </w:r>
      </w:hyperlink>
    </w:p>
  </w:footnote>
  <w:footnote w:id="13">
    <w:p w14:paraId="1426F3FA" w14:textId="77777777" w:rsidR="00D90B63" w:rsidRDefault="00D90B63" w:rsidP="00D90B63">
      <w:pPr>
        <w:pStyle w:val="FootnoteText"/>
      </w:pPr>
      <w:r>
        <w:rPr>
          <w:rStyle w:val="FootnoteReference"/>
        </w:rPr>
        <w:footnoteRef/>
      </w:r>
      <w:r>
        <w:t xml:space="preserve"> </w:t>
      </w:r>
      <w:r w:rsidRPr="003F6C40">
        <w:t xml:space="preserve">Rutgers University Senate. Instruction, Curricula and Advising Committee. Lessons Learned From University-Wide Online Learning. December 11, 2020. </w:t>
      </w:r>
      <w:hyperlink r:id="rId5" w:history="1">
        <w:r w:rsidRPr="003F6C40">
          <w:rPr>
            <w:rStyle w:val="Hyperlink"/>
          </w:rPr>
          <w:t>https://senate.rutgers.edu/wp-content/uploads/2020/12/S-2016-ICAC-Lessons-Learned-Online-Learning-As-Amended.pdf</w:t>
        </w:r>
      </w:hyperlink>
    </w:p>
  </w:footnote>
  <w:footnote w:id="14">
    <w:p w14:paraId="356A702C" w14:textId="77777777" w:rsidR="00D90B63" w:rsidRDefault="00D90B63" w:rsidP="00D90B63">
      <w:pPr>
        <w:pStyle w:val="FootnoteText"/>
      </w:pPr>
      <w:r>
        <w:rPr>
          <w:rStyle w:val="FootnoteReference"/>
        </w:rPr>
        <w:footnoteRef/>
      </w:r>
      <w:r>
        <w:t xml:space="preserve"> </w:t>
      </w:r>
      <w:r w:rsidRPr="003F6C40">
        <w:t>6 Online Education at Rutgers University. https://senate.rutgers.edu/wp-content/uploads/2019/10/ICAC-ReportS-1015-April-2011.pdf</w:t>
      </w:r>
    </w:p>
  </w:footnote>
  <w:footnote w:id="15">
    <w:p w14:paraId="764880AF" w14:textId="1D963E0B" w:rsidR="00B423F0" w:rsidRDefault="00B423F0" w:rsidP="00133B50">
      <w:pPr>
        <w:pStyle w:val="FootnoteText"/>
      </w:pPr>
      <w:r>
        <w:rPr>
          <w:rStyle w:val="FootnoteReference"/>
        </w:rPr>
        <w:footnoteRef/>
      </w:r>
      <w:r>
        <w:t xml:space="preserve"> Brown University. Harriet W. Sheridan Center for Teaching and Learning. </w:t>
      </w:r>
      <w:r w:rsidRPr="00800F08">
        <w:rPr>
          <w:i/>
          <w:iCs/>
        </w:rPr>
        <w:t>Asynchronous Strategies for Inclusive Teaching.</w:t>
      </w:r>
      <w:r>
        <w:t xml:space="preserve"> </w:t>
      </w:r>
      <w:hyperlink r:id="rId6" w:history="1">
        <w:r w:rsidRPr="00132775">
          <w:rPr>
            <w:rStyle w:val="Hyperlink"/>
          </w:rPr>
          <w:t>https://www.brown.edu/sheridan/asynchronous-strategies-inclusive-teaching</w:t>
        </w:r>
      </w:hyperlink>
    </w:p>
  </w:footnote>
  <w:footnote w:id="16">
    <w:p w14:paraId="40E8DAB6" w14:textId="73859568" w:rsidR="00B423F0" w:rsidRDefault="00B423F0">
      <w:pPr>
        <w:pStyle w:val="FootnoteText"/>
      </w:pPr>
      <w:r>
        <w:rPr>
          <w:rStyle w:val="FootnoteReference"/>
        </w:rPr>
        <w:footnoteRef/>
      </w:r>
      <w:r>
        <w:t xml:space="preserve"> </w:t>
      </w:r>
      <w:r w:rsidRPr="00DC31F3">
        <w:t xml:space="preserve">Rutgers University. Office of Institutional Research and Academic Planning (OIRAP). </w:t>
      </w:r>
      <w:r w:rsidRPr="00DC31F3">
        <w:rPr>
          <w:i/>
          <w:iCs/>
        </w:rPr>
        <w:t>Being a Student at Rutgers During the COVID-19 Pandemic</w:t>
      </w:r>
      <w:r w:rsidRPr="00DC31F3">
        <w:t xml:space="preserve">. 2020. </w:t>
      </w:r>
      <w:hyperlink r:id="rId7" w:history="1">
        <w:r w:rsidRPr="00DC31F3">
          <w:rPr>
            <w:rStyle w:val="Hyperlink"/>
          </w:rPr>
          <w:t>https://oirap.rutgers.edu/surveys/SERUCovid19/Rutgers%20SERU%20COVID-19%20Survey%20Report_Universitywide.pdf</w:t>
        </w:r>
      </w:hyperlink>
    </w:p>
  </w:footnote>
  <w:footnote w:id="17">
    <w:p w14:paraId="59E045D7" w14:textId="0BE426C5" w:rsidR="00B423F0" w:rsidRDefault="00B423F0">
      <w:pPr>
        <w:pStyle w:val="FootnoteText"/>
      </w:pPr>
      <w:r>
        <w:rPr>
          <w:rStyle w:val="FootnoteReference"/>
        </w:rPr>
        <w:footnoteRef/>
      </w:r>
      <w:r>
        <w:t xml:space="preserve"> See for example, </w:t>
      </w:r>
      <w:r w:rsidRPr="0010455E">
        <w:t>Stewart,James F.,II, Coretta Mallery, and Jaehwa Choi. "A Multilevel Analysis of Distance Learning Achievement: Are College Students with Disabilities Making the Grade?" </w:t>
      </w:r>
      <w:r w:rsidRPr="0010455E">
        <w:rPr>
          <w:i/>
          <w:iCs/>
        </w:rPr>
        <w:t>Journal of Rehabilitation</w:t>
      </w:r>
      <w:r w:rsidRPr="0010455E">
        <w:t> 76, no. 2 (Apr, 2010): 27-39. https://login.proxy.libraries.rutgers.edu/login?url= ?url=https://www-proquest-com.proxy.libraries.rutgers.edu/scholarly-journals/multilevel-analysis-distance-learning-achievement/docview/230645073/se-2?accountid=13626.</w:t>
      </w:r>
    </w:p>
  </w:footnote>
  <w:footnote w:id="18">
    <w:p w14:paraId="514C5346" w14:textId="5B28A4B8" w:rsidR="00B423F0" w:rsidRDefault="00B423F0">
      <w:pPr>
        <w:pStyle w:val="FootnoteText"/>
      </w:pPr>
      <w:r>
        <w:rPr>
          <w:rStyle w:val="FootnoteReference"/>
        </w:rPr>
        <w:footnoteRef/>
      </w:r>
      <w:r>
        <w:t xml:space="preserve"> Puang, Serena. “As Colleges Strive for a Return to Normal, Student With Disabilities Say, ‘No Thanks.’” </w:t>
      </w:r>
      <w:r w:rsidRPr="00B423F0">
        <w:rPr>
          <w:i/>
          <w:iCs/>
        </w:rPr>
        <w:t>Chronicle of Higher Education</w:t>
      </w:r>
      <w:r>
        <w:t xml:space="preserve">, May 11, 2021, </w:t>
      </w:r>
      <w:hyperlink r:id="rId8" w:history="1">
        <w:r w:rsidRPr="00132775">
          <w:rPr>
            <w:rStyle w:val="Hyperlink"/>
          </w:rPr>
          <w:t>https://www.chronicle.com/article/as-colleges-strive-for-a-return-to-normal-students-with-disabilities-say-no-thanks?utm_source=Iterable&amp;utm_medium=email&amp;utm_campaign=campaign_2326710_nl_Academe-Today_date_20210512&amp;cid=at&amp;source=&amp;sourceId=&amp;cid2=gen_login_refresh</w:t>
        </w:r>
      </w:hyperlink>
    </w:p>
  </w:footnote>
  <w:footnote w:id="19">
    <w:p w14:paraId="67273149" w14:textId="4ADB53BF" w:rsidR="00B00695" w:rsidRDefault="00B00695">
      <w:pPr>
        <w:pStyle w:val="FootnoteText"/>
      </w:pPr>
      <w:r>
        <w:rPr>
          <w:rStyle w:val="FootnoteReference"/>
        </w:rPr>
        <w:footnoteRef/>
      </w:r>
      <w:r>
        <w:t xml:space="preserve"> Camden Office of Disability Services. </w:t>
      </w:r>
      <w:r w:rsidRPr="00DF1FF5">
        <w:rPr>
          <w:i/>
          <w:iCs/>
        </w:rPr>
        <w:t>Camden Disability Student Survey F2020</w:t>
      </w:r>
      <w:r>
        <w:t xml:space="preserve">. Camden Office of Disability Services. </w:t>
      </w:r>
      <w:r w:rsidRPr="00DF1FF5">
        <w:rPr>
          <w:i/>
          <w:iCs/>
        </w:rPr>
        <w:t>Faculty/Staff Survey F2020</w:t>
      </w:r>
      <w:r>
        <w:t xml:space="preserve">; </w:t>
      </w:r>
      <w:r w:rsidR="00DF1FF5">
        <w:t xml:space="preserve">Camden Office of Disability Services. </w:t>
      </w:r>
      <w:r w:rsidR="00DF1FF5" w:rsidRPr="00DF1FF5">
        <w:rPr>
          <w:i/>
          <w:iCs/>
        </w:rPr>
        <w:t>Student Survey – LAW – F2020</w:t>
      </w:r>
      <w:r w:rsidR="00DF1FF5">
        <w:t>.</w:t>
      </w:r>
    </w:p>
  </w:footnote>
  <w:footnote w:id="20">
    <w:p w14:paraId="5D526E8B" w14:textId="71A05FCE" w:rsidR="002A6965" w:rsidRDefault="002A6965">
      <w:pPr>
        <w:pStyle w:val="FootnoteText"/>
      </w:pPr>
      <w:r>
        <w:rPr>
          <w:rStyle w:val="FootnoteReference"/>
        </w:rPr>
        <w:footnoteRef/>
      </w:r>
      <w:r>
        <w:t xml:space="preserve"> </w:t>
      </w:r>
      <w:r w:rsidRPr="002A6965">
        <w:t>Rutgers Newark has been using Ally within Blackboard for the last year and a half and ha</w:t>
      </w:r>
      <w:r>
        <w:t>s</w:t>
      </w:r>
      <w:r w:rsidRPr="002A6965">
        <w:t xml:space="preserve"> had good experiences with the program. When Ally is turned on in a course, the instructor will see dials next to their course content; red dials appear for files that have 0-33% accessibility score, yellow for 34-66%, and green for 67-100%. The scores can help instructors explore other ways to make their content more accessible. Ally will also offer guidelines on how to address these issues and offer suggestions for improvement</w:t>
      </w:r>
      <w:r>
        <w:t>.</w:t>
      </w:r>
      <w:r w:rsidRPr="002A6965">
        <w:t xml:space="preserve"> The </w:t>
      </w:r>
      <w:r>
        <w:t>O</w:t>
      </w:r>
      <w:r w:rsidRPr="002A6965">
        <w:t>ffice of Teaching and Learning with Technology (TLT) will be offering future trainings on this product</w:t>
      </w:r>
      <w:r>
        <w:t>.</w:t>
      </w:r>
    </w:p>
  </w:footnote>
  <w:footnote w:id="21">
    <w:p w14:paraId="53D2DB7A" w14:textId="1379312F" w:rsidR="00BE79C4" w:rsidRDefault="00BE79C4" w:rsidP="00BE79C4">
      <w:pPr>
        <w:pStyle w:val="FootnoteText"/>
      </w:pPr>
      <w:r>
        <w:rPr>
          <w:rStyle w:val="FootnoteReference"/>
        </w:rPr>
        <w:footnoteRef/>
      </w:r>
      <w:r>
        <w:t xml:space="preserve"> Rutgers University Senate. Instruction, Curricula and Advising Committee. Lessons Learned From University-Wide Online Learning. December 11, 2020. </w:t>
      </w:r>
      <w:hyperlink r:id="rId9" w:history="1">
        <w:r w:rsidRPr="00132775">
          <w:rPr>
            <w:rStyle w:val="Hyperlink"/>
          </w:rPr>
          <w:t>https://senate.rutgers.edu/wp-content/uploads/2020/12/S-2016-ICAC-Lessons-Learned-Online-Learning-As-Amended.pdf</w:t>
        </w:r>
      </w:hyperlink>
    </w:p>
  </w:footnote>
  <w:footnote w:id="22">
    <w:p w14:paraId="7783AE28" w14:textId="4762F21C" w:rsidR="0003535C" w:rsidRDefault="0003535C">
      <w:pPr>
        <w:pStyle w:val="FootnoteText"/>
      </w:pPr>
      <w:r>
        <w:rPr>
          <w:rStyle w:val="FootnoteReference"/>
        </w:rPr>
        <w:footnoteRef/>
      </w:r>
      <w:r>
        <w:t xml:space="preserve"> </w:t>
      </w:r>
      <w:r w:rsidRPr="0003535C">
        <w:t>Rutgers Center for Teaching Advancement and Assessment Research</w:t>
      </w:r>
      <w:r>
        <w:t xml:space="preserve"> (CTAAR). </w:t>
      </w:r>
      <w:r w:rsidR="001D0C08" w:rsidRPr="001D0C08">
        <w:rPr>
          <w:i/>
          <w:iCs/>
        </w:rPr>
        <w:t>Remote/Online Instruction in Fall 2020: What We Learned</w:t>
      </w:r>
      <w:r w:rsidR="001D0C08">
        <w:t>. January 12, 2021.</w:t>
      </w:r>
    </w:p>
  </w:footnote>
  <w:footnote w:id="23">
    <w:p w14:paraId="49033C38" w14:textId="77777777" w:rsidR="00BC4E3A" w:rsidRDefault="00BC4E3A" w:rsidP="00BC4E3A">
      <w:pPr>
        <w:pStyle w:val="FootnoteText"/>
      </w:pPr>
      <w:r>
        <w:rPr>
          <w:rStyle w:val="FootnoteReference"/>
        </w:rPr>
        <w:footnoteRef/>
      </w:r>
      <w:r>
        <w:t xml:space="preserve"> </w:t>
      </w:r>
      <w:hyperlink r:id="rId10" w:history="1">
        <w:r w:rsidRPr="00DC0CC1">
          <w:rPr>
            <w:rStyle w:val="Hyperlink"/>
          </w:rPr>
          <w:t>https://ctaar.rutgers.edu/wiki/pages/c0F482_/Peer_Review_of_Online_Instruction.html</w:t>
        </w:r>
      </w:hyperlink>
    </w:p>
    <w:p w14:paraId="1C2A1AF8" w14:textId="77777777" w:rsidR="00BC4E3A" w:rsidRDefault="00BC4E3A" w:rsidP="00BC4E3A">
      <w:pPr>
        <w:pStyle w:val="FootnoteText"/>
      </w:pPr>
    </w:p>
  </w:footnote>
  <w:footnote w:id="24">
    <w:p w14:paraId="3C6E5CC0" w14:textId="48FBC353" w:rsidR="00FC4E45" w:rsidRDefault="00FC4E45">
      <w:pPr>
        <w:pStyle w:val="FootnoteText"/>
      </w:pPr>
      <w:r>
        <w:rPr>
          <w:rStyle w:val="FootnoteReference"/>
        </w:rPr>
        <w:footnoteRef/>
      </w:r>
      <w:r>
        <w:t xml:space="preserve"> </w:t>
      </w:r>
      <w:r w:rsidRPr="00FC4E45">
        <w:t xml:space="preserve">Rutgers University Senate. Instruction, Curricula and Advising Committee. Lessons Learned From University-Wide Online Learning. December 11, 2020. </w:t>
      </w:r>
      <w:hyperlink r:id="rId11" w:history="1">
        <w:r w:rsidRPr="00FC4E45">
          <w:rPr>
            <w:rStyle w:val="Hyperlink"/>
          </w:rPr>
          <w:t>https://senate.rutgers.edu/wp-content/uploads/2020/12/S-2016-ICAC-Lessons-Learned-Online-Learning-As-Amended.pdf</w:t>
        </w:r>
      </w:hyperlink>
    </w:p>
  </w:footnote>
  <w:footnote w:id="25">
    <w:p w14:paraId="3FC19717" w14:textId="574AE04F" w:rsidR="00641901" w:rsidRDefault="005D48D9">
      <w:pPr>
        <w:pStyle w:val="FootnoteText"/>
      </w:pPr>
      <w:r>
        <w:rPr>
          <w:rStyle w:val="FootnoteReference"/>
        </w:rPr>
        <w:footnoteRef/>
      </w:r>
      <w:r>
        <w:t xml:space="preserve"> </w:t>
      </w:r>
      <w:hyperlink r:id="rId12" w:history="1">
        <w:r w:rsidR="00641901" w:rsidRPr="00DC0CC1">
          <w:rPr>
            <w:rStyle w:val="Hyperlink"/>
          </w:rPr>
          <w:t>https://it.rutgers.edu/remote-instruction/knowledgebase/alternatives-to-proctored-exams/</w:t>
        </w:r>
      </w:hyperlink>
    </w:p>
  </w:footnote>
  <w:footnote w:id="26">
    <w:p w14:paraId="4A8CC50E" w14:textId="1A829530" w:rsidR="00BC4E3A" w:rsidRDefault="00BC4E3A">
      <w:pPr>
        <w:pStyle w:val="FootnoteText"/>
      </w:pPr>
      <w:r>
        <w:rPr>
          <w:rStyle w:val="FootnoteReference"/>
        </w:rPr>
        <w:footnoteRef/>
      </w:r>
      <w:r>
        <w:t xml:space="preserve"> </w:t>
      </w:r>
      <w:hyperlink r:id="rId13" w:history="1">
        <w:r w:rsidRPr="00BC4E3A">
          <w:rPr>
            <w:rStyle w:val="Hyperlink"/>
          </w:rPr>
          <w:t>https://cei.umn.edu/support-services/tutorials/integrated-aligned-course-design-course-design-resources/alternative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1B35"/>
    <w:multiLevelType w:val="hybridMultilevel"/>
    <w:tmpl w:val="BC8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25A4D"/>
    <w:multiLevelType w:val="hybridMultilevel"/>
    <w:tmpl w:val="BC8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270A8"/>
    <w:multiLevelType w:val="hybridMultilevel"/>
    <w:tmpl w:val="BC8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A6FA3"/>
    <w:multiLevelType w:val="hybridMultilevel"/>
    <w:tmpl w:val="1FD0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072DC"/>
    <w:multiLevelType w:val="hybridMultilevel"/>
    <w:tmpl w:val="BC8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04"/>
    <w:rsid w:val="00030AC2"/>
    <w:rsid w:val="0003535C"/>
    <w:rsid w:val="000D370C"/>
    <w:rsid w:val="000E7518"/>
    <w:rsid w:val="0010455E"/>
    <w:rsid w:val="00106CAE"/>
    <w:rsid w:val="00110538"/>
    <w:rsid w:val="001106F1"/>
    <w:rsid w:val="00127539"/>
    <w:rsid w:val="00133B50"/>
    <w:rsid w:val="001362E9"/>
    <w:rsid w:val="0016258E"/>
    <w:rsid w:val="00175BFF"/>
    <w:rsid w:val="00176841"/>
    <w:rsid w:val="0018510B"/>
    <w:rsid w:val="001C7DD6"/>
    <w:rsid w:val="001D0C08"/>
    <w:rsid w:val="001F7243"/>
    <w:rsid w:val="002023F1"/>
    <w:rsid w:val="00216910"/>
    <w:rsid w:val="00216AFB"/>
    <w:rsid w:val="0023414E"/>
    <w:rsid w:val="0024541C"/>
    <w:rsid w:val="00251F62"/>
    <w:rsid w:val="002615EA"/>
    <w:rsid w:val="00270970"/>
    <w:rsid w:val="00274DC2"/>
    <w:rsid w:val="00296AB0"/>
    <w:rsid w:val="002A6965"/>
    <w:rsid w:val="002C013F"/>
    <w:rsid w:val="002D41B3"/>
    <w:rsid w:val="00323025"/>
    <w:rsid w:val="00382979"/>
    <w:rsid w:val="00384515"/>
    <w:rsid w:val="00390023"/>
    <w:rsid w:val="003B394E"/>
    <w:rsid w:val="003C3BEC"/>
    <w:rsid w:val="003C609A"/>
    <w:rsid w:val="003D675F"/>
    <w:rsid w:val="003F0371"/>
    <w:rsid w:val="003F6C40"/>
    <w:rsid w:val="00410627"/>
    <w:rsid w:val="0042278F"/>
    <w:rsid w:val="004538AF"/>
    <w:rsid w:val="00457D2D"/>
    <w:rsid w:val="004635B2"/>
    <w:rsid w:val="004813C6"/>
    <w:rsid w:val="0048623B"/>
    <w:rsid w:val="004B0CBF"/>
    <w:rsid w:val="004E752C"/>
    <w:rsid w:val="004F5FB7"/>
    <w:rsid w:val="004F6A16"/>
    <w:rsid w:val="00506B2F"/>
    <w:rsid w:val="00521932"/>
    <w:rsid w:val="005245C8"/>
    <w:rsid w:val="00525831"/>
    <w:rsid w:val="00531AC7"/>
    <w:rsid w:val="005651D0"/>
    <w:rsid w:val="00566DFC"/>
    <w:rsid w:val="00582BB8"/>
    <w:rsid w:val="00595DE4"/>
    <w:rsid w:val="005A19BA"/>
    <w:rsid w:val="005B7D9E"/>
    <w:rsid w:val="005D48D9"/>
    <w:rsid w:val="005F5DCF"/>
    <w:rsid w:val="006056E8"/>
    <w:rsid w:val="0063268D"/>
    <w:rsid w:val="00641901"/>
    <w:rsid w:val="0065687E"/>
    <w:rsid w:val="0066617A"/>
    <w:rsid w:val="0067409B"/>
    <w:rsid w:val="006748EA"/>
    <w:rsid w:val="00687EFA"/>
    <w:rsid w:val="006C7B29"/>
    <w:rsid w:val="006E62E8"/>
    <w:rsid w:val="0073360D"/>
    <w:rsid w:val="00742792"/>
    <w:rsid w:val="0075091C"/>
    <w:rsid w:val="00767577"/>
    <w:rsid w:val="007B60DB"/>
    <w:rsid w:val="007B7015"/>
    <w:rsid w:val="00800F08"/>
    <w:rsid w:val="00802056"/>
    <w:rsid w:val="00855E19"/>
    <w:rsid w:val="00856122"/>
    <w:rsid w:val="008606AD"/>
    <w:rsid w:val="00865D3B"/>
    <w:rsid w:val="008B3F98"/>
    <w:rsid w:val="008C54D0"/>
    <w:rsid w:val="008D0E09"/>
    <w:rsid w:val="008D0E9E"/>
    <w:rsid w:val="00916EC9"/>
    <w:rsid w:val="009208AA"/>
    <w:rsid w:val="00931F3A"/>
    <w:rsid w:val="009D2901"/>
    <w:rsid w:val="009E15B4"/>
    <w:rsid w:val="00A04A10"/>
    <w:rsid w:val="00A3133A"/>
    <w:rsid w:val="00A35412"/>
    <w:rsid w:val="00A8198F"/>
    <w:rsid w:val="00A874A7"/>
    <w:rsid w:val="00AC43CF"/>
    <w:rsid w:val="00AE6E95"/>
    <w:rsid w:val="00B00695"/>
    <w:rsid w:val="00B1356B"/>
    <w:rsid w:val="00B157DF"/>
    <w:rsid w:val="00B423F0"/>
    <w:rsid w:val="00B644D8"/>
    <w:rsid w:val="00B77F3E"/>
    <w:rsid w:val="00B83904"/>
    <w:rsid w:val="00BA24DF"/>
    <w:rsid w:val="00BB2FF9"/>
    <w:rsid w:val="00BB7877"/>
    <w:rsid w:val="00BC400C"/>
    <w:rsid w:val="00BC4E3A"/>
    <w:rsid w:val="00BE3199"/>
    <w:rsid w:val="00BE79C4"/>
    <w:rsid w:val="00BF2DCD"/>
    <w:rsid w:val="00BF2E47"/>
    <w:rsid w:val="00BF7DA8"/>
    <w:rsid w:val="00C10257"/>
    <w:rsid w:val="00C111BE"/>
    <w:rsid w:val="00C20A69"/>
    <w:rsid w:val="00C72E4F"/>
    <w:rsid w:val="00CB157F"/>
    <w:rsid w:val="00CB2B21"/>
    <w:rsid w:val="00CC1985"/>
    <w:rsid w:val="00CC5369"/>
    <w:rsid w:val="00CD6A54"/>
    <w:rsid w:val="00CF1408"/>
    <w:rsid w:val="00CF4F16"/>
    <w:rsid w:val="00CF544A"/>
    <w:rsid w:val="00D10CFC"/>
    <w:rsid w:val="00D40F60"/>
    <w:rsid w:val="00D43632"/>
    <w:rsid w:val="00D45E6B"/>
    <w:rsid w:val="00D712D7"/>
    <w:rsid w:val="00D83FD4"/>
    <w:rsid w:val="00D90B63"/>
    <w:rsid w:val="00DA0A48"/>
    <w:rsid w:val="00DC31F3"/>
    <w:rsid w:val="00DD023D"/>
    <w:rsid w:val="00DF1FF5"/>
    <w:rsid w:val="00DF466A"/>
    <w:rsid w:val="00E05D62"/>
    <w:rsid w:val="00E46D0F"/>
    <w:rsid w:val="00E70A15"/>
    <w:rsid w:val="00E70D75"/>
    <w:rsid w:val="00E82C2F"/>
    <w:rsid w:val="00E9485E"/>
    <w:rsid w:val="00F07002"/>
    <w:rsid w:val="00F12861"/>
    <w:rsid w:val="00F15007"/>
    <w:rsid w:val="00F2773D"/>
    <w:rsid w:val="00F8512D"/>
    <w:rsid w:val="00F9003E"/>
    <w:rsid w:val="00FB2EA8"/>
    <w:rsid w:val="00FC21C6"/>
    <w:rsid w:val="00FC4E45"/>
    <w:rsid w:val="00F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D000"/>
  <w15:chartTrackingRefBased/>
  <w15:docId w15:val="{D32C7F35-1951-4A65-8DC9-A5301D66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6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910"/>
    <w:rPr>
      <w:sz w:val="20"/>
      <w:szCs w:val="20"/>
    </w:rPr>
  </w:style>
  <w:style w:type="character" w:styleId="FootnoteReference">
    <w:name w:val="footnote reference"/>
    <w:basedOn w:val="DefaultParagraphFont"/>
    <w:uiPriority w:val="99"/>
    <w:semiHidden/>
    <w:unhideWhenUsed/>
    <w:rsid w:val="00216910"/>
    <w:rPr>
      <w:vertAlign w:val="superscript"/>
    </w:rPr>
  </w:style>
  <w:style w:type="character" w:styleId="Hyperlink">
    <w:name w:val="Hyperlink"/>
    <w:basedOn w:val="DefaultParagraphFont"/>
    <w:uiPriority w:val="99"/>
    <w:unhideWhenUsed/>
    <w:rsid w:val="00D712D7"/>
    <w:rPr>
      <w:color w:val="0563C1" w:themeColor="hyperlink"/>
      <w:u w:val="single"/>
    </w:rPr>
  </w:style>
  <w:style w:type="character" w:styleId="UnresolvedMention">
    <w:name w:val="Unresolved Mention"/>
    <w:basedOn w:val="DefaultParagraphFont"/>
    <w:uiPriority w:val="99"/>
    <w:semiHidden/>
    <w:unhideWhenUsed/>
    <w:rsid w:val="00D712D7"/>
    <w:rPr>
      <w:color w:val="605E5C"/>
      <w:shd w:val="clear" w:color="auto" w:fill="E1DFDD"/>
    </w:rPr>
  </w:style>
  <w:style w:type="paragraph" w:styleId="ListParagraph">
    <w:name w:val="List Paragraph"/>
    <w:basedOn w:val="Normal"/>
    <w:uiPriority w:val="34"/>
    <w:qFormat/>
    <w:rsid w:val="00D45E6B"/>
    <w:pPr>
      <w:ind w:left="720"/>
      <w:contextualSpacing/>
    </w:pPr>
  </w:style>
  <w:style w:type="paragraph" w:styleId="Header">
    <w:name w:val="header"/>
    <w:basedOn w:val="Normal"/>
    <w:link w:val="HeaderChar"/>
    <w:uiPriority w:val="99"/>
    <w:unhideWhenUsed/>
    <w:rsid w:val="006E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E8"/>
  </w:style>
  <w:style w:type="paragraph" w:styleId="Footer">
    <w:name w:val="footer"/>
    <w:basedOn w:val="Normal"/>
    <w:link w:val="FooterChar"/>
    <w:uiPriority w:val="99"/>
    <w:unhideWhenUsed/>
    <w:rsid w:val="006E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rutgers.edu/external-apps/playpo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rutgers.edu/external-apps/voicethread/" TargetMode="External"/><Relationship Id="rId5" Type="http://schemas.openxmlformats.org/officeDocument/2006/relationships/webSettings" Target="webSettings.xml"/><Relationship Id="rId10" Type="http://schemas.openxmlformats.org/officeDocument/2006/relationships/hyperlink" Target="https://www.polleverywhere.com/" TargetMode="External"/><Relationship Id="rId4" Type="http://schemas.openxmlformats.org/officeDocument/2006/relationships/settings" Target="settings.xml"/><Relationship Id="rId9" Type="http://schemas.openxmlformats.org/officeDocument/2006/relationships/hyperlink" Target="https://canvas.rutgers.edu/external-apps/playpos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hronicle.com/article/as-colleges-strive-for-a-return-to-normal-students-with-disabilities-say-no-thanks?utm_source=Iterable&amp;utm_medium=email&amp;utm_campaign=campaign_2326710_nl_Academe-Today_date_20210512&amp;cid=at&amp;source=&amp;sourceId=&amp;cid2=gen_login_refresh" TargetMode="External"/><Relationship Id="rId13" Type="http://schemas.openxmlformats.org/officeDocument/2006/relationships/hyperlink" Target="https://cei.umn.edu/support-services/tutorials/integrated-aligned-course-design-course-design-resources/alternative" TargetMode="External"/><Relationship Id="rId3" Type="http://schemas.openxmlformats.org/officeDocument/2006/relationships/hyperlink" Target="https://oirap.rutgers.edu/surveys/SERUCovid19/Rutgers%20SERU%20COVID-19%20Survey%20Report_Universitywide.pdf" TargetMode="External"/><Relationship Id="rId7" Type="http://schemas.openxmlformats.org/officeDocument/2006/relationships/hyperlink" Target="https://oirap.rutgers.edu/surveys/SERUCovid19/Rutgers%20SERU%20COVID-19%20Survey%20Report_Universitywide.pdf" TargetMode="External"/><Relationship Id="rId12" Type="http://schemas.openxmlformats.org/officeDocument/2006/relationships/hyperlink" Target="https://it.rutgers.edu/remote-instruction/knowledgebase/alternatives-to-proctored-exams/" TargetMode="External"/><Relationship Id="rId2" Type="http://schemas.openxmlformats.org/officeDocument/2006/relationships/hyperlink" Target="https://er.educause.edu/articles/2020/9/bichronous-online-learning-blending-asynchronous-and-synchronous-online-learning" TargetMode="External"/><Relationship Id="rId1" Type="http://schemas.openxmlformats.org/officeDocument/2006/relationships/hyperlink" Target="https://senate.rutgers.edu/wp-content/uploads/2019/10/ICAC-Report-S-0806-October-2009.pdf" TargetMode="External"/><Relationship Id="rId6" Type="http://schemas.openxmlformats.org/officeDocument/2006/relationships/hyperlink" Target="https://www.brown.edu/sheridan/asynchronous-strategies-inclusive-teaching" TargetMode="External"/><Relationship Id="rId11" Type="http://schemas.openxmlformats.org/officeDocument/2006/relationships/hyperlink" Target="https://senate.rutgers.edu/wp-content/uploads/2020/12/S-2016-ICAC-Lessons-Learned-Online-Learning-As-Amended.pdf" TargetMode="External"/><Relationship Id="rId5" Type="http://schemas.openxmlformats.org/officeDocument/2006/relationships/hyperlink" Target="https://senate.rutgers.edu/wp-content/uploads/2020/12/S-2016-ICAC-Lessons-Learned-Online-Learning-As-Amended.pdf" TargetMode="External"/><Relationship Id="rId10" Type="http://schemas.openxmlformats.org/officeDocument/2006/relationships/hyperlink" Target="https://ctaar.rutgers.edu/wiki/pages/c0F482_/Peer_Review_of_Online_Instruction.html" TargetMode="External"/><Relationship Id="rId4" Type="http://schemas.openxmlformats.org/officeDocument/2006/relationships/hyperlink" Target="https://oirap.rutgers.edu/surveys/SERUCovid19/Rutgers%20SERU%20COVID-19%20Survey%20Report_Newark.pdf" TargetMode="External"/><Relationship Id="rId9" Type="http://schemas.openxmlformats.org/officeDocument/2006/relationships/hyperlink" Target="https://senate.rutgers.edu/wp-content/uploads/2020/12/S-2016-ICAC-Lessons-Learned-Online-Learning-As-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C88B-7601-4D74-B2C3-99299D48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9303</TotalTime>
  <Pages>10</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98</cp:revision>
  <cp:lastPrinted>2021-05-26T13:44:00Z</cp:lastPrinted>
  <dcterms:created xsi:type="dcterms:W3CDTF">2021-04-22T15:47:00Z</dcterms:created>
  <dcterms:modified xsi:type="dcterms:W3CDTF">2021-05-26T20:11:00Z</dcterms:modified>
</cp:coreProperties>
</file>